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F7" w:rsidRDefault="005A1CF7">
      <w:pPr>
        <w:jc w:val="center"/>
        <w:rPr>
          <w:rFonts w:ascii="方正小标宋简体" w:eastAsia="方正小标宋简体"/>
          <w:sz w:val="44"/>
          <w:szCs w:val="44"/>
        </w:rPr>
      </w:pPr>
    </w:p>
    <w:p w:rsidR="005A1CF7" w:rsidRDefault="003102E3">
      <w:pPr>
        <w:jc w:val="center"/>
        <w:rPr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天心区部门整体支出绩效自评报告</w:t>
      </w:r>
    </w:p>
    <w:p w:rsidR="005A1CF7" w:rsidRDefault="003102E3">
      <w:pPr>
        <w:jc w:val="center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（封面）</w:t>
      </w:r>
    </w:p>
    <w:p w:rsidR="005A1CF7" w:rsidRDefault="005A1CF7">
      <w:pPr>
        <w:jc w:val="center"/>
        <w:rPr>
          <w:sz w:val="44"/>
          <w:szCs w:val="44"/>
        </w:rPr>
      </w:pPr>
    </w:p>
    <w:p w:rsidR="005A1CF7" w:rsidRDefault="005A1CF7">
      <w:pPr>
        <w:jc w:val="center"/>
      </w:pPr>
    </w:p>
    <w:p w:rsidR="005A1CF7" w:rsidRDefault="005A1CF7">
      <w:pPr>
        <w:jc w:val="center"/>
      </w:pPr>
    </w:p>
    <w:p w:rsidR="005A1CF7" w:rsidRDefault="005A1CF7">
      <w:pPr>
        <w:jc w:val="center"/>
      </w:pPr>
    </w:p>
    <w:p w:rsidR="005A1CF7" w:rsidRDefault="005A1CF7">
      <w:pPr>
        <w:jc w:val="center"/>
      </w:pPr>
    </w:p>
    <w:p w:rsidR="005A1CF7" w:rsidRDefault="005A1CF7">
      <w:pPr>
        <w:jc w:val="center"/>
      </w:pPr>
    </w:p>
    <w:p w:rsidR="005A1CF7" w:rsidRDefault="005A1CF7">
      <w:pPr>
        <w:spacing w:line="600" w:lineRule="exact"/>
        <w:jc w:val="center"/>
      </w:pPr>
    </w:p>
    <w:p w:rsidR="005A1CF7" w:rsidRDefault="005A1CF7">
      <w:pPr>
        <w:jc w:val="left"/>
      </w:pPr>
    </w:p>
    <w:p w:rsidR="005A1CF7" w:rsidRDefault="003102E3">
      <w:pPr>
        <w:ind w:firstLineChars="150" w:firstLine="480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单位名称</w:t>
      </w:r>
      <w:r>
        <w:rPr>
          <w:rFonts w:ascii="黑体" w:eastAsia="黑体" w:hint="eastAsia"/>
          <w:sz w:val="32"/>
          <w:szCs w:val="32"/>
        </w:rPr>
        <w:t>:</w:t>
      </w:r>
      <w:r>
        <w:rPr>
          <w:rFonts w:ascii="仿宋_GB2312" w:eastAsia="黑体" w:hint="eastAsia"/>
          <w:sz w:val="32"/>
          <w:szCs w:val="32"/>
        </w:rPr>
        <w:t xml:space="preserve"> </w:t>
      </w:r>
      <w:r>
        <w:rPr>
          <w:rFonts w:ascii="仿宋_GB2312" w:eastAsia="黑体" w:hint="eastAsia"/>
          <w:sz w:val="32"/>
          <w:szCs w:val="32"/>
        </w:rPr>
        <w:t>长沙市天心区</w:t>
      </w:r>
      <w:r>
        <w:rPr>
          <w:rFonts w:ascii="仿宋_GB2312" w:eastAsia="黑体" w:hint="eastAsia"/>
          <w:sz w:val="32"/>
          <w:szCs w:val="32"/>
        </w:rPr>
        <w:t>政府办公室</w:t>
      </w:r>
      <w:r>
        <w:rPr>
          <w:rFonts w:ascii="仿宋_GB2312" w:eastAsia="黑体" w:hint="eastAsia"/>
          <w:sz w:val="32"/>
          <w:szCs w:val="32"/>
        </w:rPr>
        <w:t xml:space="preserve"> </w:t>
      </w:r>
    </w:p>
    <w:p w:rsidR="005A1CF7" w:rsidRDefault="005A1CF7">
      <w:pPr>
        <w:jc w:val="left"/>
        <w:rPr>
          <w:rFonts w:ascii="黑体" w:eastAsia="黑体"/>
          <w:sz w:val="32"/>
          <w:szCs w:val="32"/>
        </w:rPr>
      </w:pPr>
    </w:p>
    <w:p w:rsidR="005A1CF7" w:rsidRDefault="003102E3">
      <w:pPr>
        <w:ind w:firstLineChars="150" w:firstLine="48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报告填报人</w:t>
      </w:r>
      <w:r>
        <w:rPr>
          <w:rFonts w:ascii="黑体" w:eastAsia="黑体" w:hint="eastAsia"/>
          <w:sz w:val="32"/>
          <w:szCs w:val="32"/>
        </w:rPr>
        <w:t>:</w:t>
      </w:r>
      <w:r>
        <w:rPr>
          <w:rFonts w:ascii="仿宋_GB2312" w:eastAsia="黑体" w:hint="eastAsia"/>
          <w:sz w:val="32"/>
          <w:szCs w:val="32"/>
        </w:rPr>
        <w:t xml:space="preserve"> </w:t>
      </w:r>
      <w:r>
        <w:rPr>
          <w:rFonts w:ascii="仿宋_GB2312" w:eastAsia="黑体" w:hint="eastAsia"/>
          <w:sz w:val="32"/>
          <w:szCs w:val="32"/>
        </w:rPr>
        <w:t>蔡华</w:t>
      </w:r>
    </w:p>
    <w:p w:rsidR="005A1CF7" w:rsidRDefault="005A1CF7">
      <w:pPr>
        <w:ind w:firstLineChars="150" w:firstLine="480"/>
        <w:jc w:val="left"/>
        <w:rPr>
          <w:rFonts w:ascii="黑体" w:eastAsia="黑体"/>
          <w:sz w:val="32"/>
          <w:szCs w:val="32"/>
        </w:rPr>
      </w:pPr>
    </w:p>
    <w:p w:rsidR="005A1CF7" w:rsidRDefault="003102E3">
      <w:pPr>
        <w:ind w:firstLineChars="150" w:firstLine="480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办公电话：</w:t>
      </w:r>
      <w:r>
        <w:rPr>
          <w:rFonts w:ascii="仿宋_GB2312" w:eastAsia="黑体" w:hint="eastAsia"/>
          <w:sz w:val="32"/>
          <w:szCs w:val="32"/>
        </w:rPr>
        <w:t xml:space="preserve"> 8183010</w:t>
      </w:r>
      <w:r>
        <w:rPr>
          <w:rFonts w:ascii="仿宋_GB2312" w:eastAsia="黑体" w:hint="eastAsia"/>
          <w:sz w:val="32"/>
          <w:szCs w:val="32"/>
        </w:rPr>
        <w:t>2</w:t>
      </w:r>
    </w:p>
    <w:p w:rsidR="005A1CF7" w:rsidRDefault="005A1CF7">
      <w:pPr>
        <w:jc w:val="left"/>
        <w:rPr>
          <w:rFonts w:ascii="黑体" w:eastAsia="黑体"/>
        </w:rPr>
      </w:pPr>
    </w:p>
    <w:p w:rsidR="005A1CF7" w:rsidRDefault="003102E3">
      <w:pPr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int="eastAsia"/>
        </w:rPr>
        <w:t xml:space="preserve">  </w:t>
      </w: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jc w:val="center"/>
        <w:rPr>
          <w:rFonts w:ascii="黑体" w:eastAsia="黑体"/>
        </w:rPr>
      </w:pPr>
    </w:p>
    <w:p w:rsidR="005A1CF7" w:rsidRDefault="005A1CF7">
      <w:pPr>
        <w:spacing w:line="800" w:lineRule="exact"/>
        <w:jc w:val="center"/>
        <w:rPr>
          <w:rFonts w:ascii="楷体_GB2312" w:eastAsia="楷体_GB2312"/>
          <w:sz w:val="36"/>
          <w:szCs w:val="36"/>
        </w:rPr>
      </w:pPr>
      <w:bookmarkStart w:id="0" w:name="_GoBack"/>
      <w:bookmarkEnd w:id="0"/>
    </w:p>
    <w:p w:rsidR="005A1CF7" w:rsidRDefault="003102E3">
      <w:pPr>
        <w:spacing w:line="800" w:lineRule="exact"/>
        <w:jc w:val="center"/>
        <w:rPr>
          <w:rFonts w:ascii="楷体_GB2312" w:eastAsia="楷体_GB2312" w:hAnsi="宋体" w:cs="宋体"/>
          <w:kern w:val="0"/>
          <w:sz w:val="44"/>
          <w:szCs w:val="44"/>
        </w:rPr>
        <w:sectPr w:rsidR="005A1CF7"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701" w:left="1588" w:header="1134" w:footer="1247" w:gutter="0"/>
          <w:paperSrc w:first="261" w:other="261"/>
          <w:cols w:space="720"/>
          <w:docGrid w:linePitch="579" w:charSpace="-3885"/>
        </w:sectPr>
      </w:pPr>
      <w:r>
        <w:rPr>
          <w:rFonts w:ascii="楷体_GB2312" w:eastAsia="楷体_GB2312" w:hint="eastAsia"/>
          <w:sz w:val="36"/>
          <w:szCs w:val="36"/>
        </w:rPr>
        <w:t>（预算单位盖章）</w:t>
      </w:r>
    </w:p>
    <w:p w:rsidR="005A1CF7" w:rsidRDefault="003102E3">
      <w:pPr>
        <w:adjustRightInd w:val="0"/>
        <w:spacing w:line="560" w:lineRule="exact"/>
        <w:jc w:val="center"/>
        <w:rPr>
          <w:rFonts w:ascii="楷体_GB2312" w:eastAsia="楷体_GB2312" w:hAnsi="宋体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天心区部门整体支出（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9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年度）绩效自评报告</w:t>
      </w:r>
    </w:p>
    <w:p w:rsidR="005A1CF7" w:rsidRDefault="003102E3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Cs w:val="28"/>
        </w:rPr>
      </w:pPr>
      <w:r>
        <w:rPr>
          <w:rFonts w:eastAsia="黑体" w:hAnsi="宋体" w:cs="宋体" w:hint="eastAsia"/>
          <w:color w:val="000000"/>
          <w:kern w:val="0"/>
          <w:szCs w:val="28"/>
        </w:rPr>
        <w:t>一、部门概况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5A1CF7">
        <w:tc>
          <w:tcPr>
            <w:tcW w:w="9061" w:type="dxa"/>
            <w:vAlign w:val="center"/>
          </w:tcPr>
          <w:p w:rsidR="005A1CF7" w:rsidRDefault="003102E3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在职人员情况：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本部门编制数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在职人数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在岗人数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人；政府雇员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专业技术人员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shd w:val="clear" w:color="auto" w:fill="FFFFFF"/>
              </w:rPr>
              <w:t>人；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编外长期聘用人员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人；离退休人数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其中离休人员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退休人员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人。</w:t>
            </w:r>
          </w:p>
          <w:p w:rsidR="005A1CF7" w:rsidRDefault="003102E3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部门设置。本部门由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 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个行政单位、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个二级机构及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个内设科室组成。行政单位具体为：天心区政府办公室；二级机构具体为：区政府发展研究中心、天心区禁毒委员会办公室；内设科室具体为：秘书科、政策研究室、文电室、督查室、行政审批和政务服务科、总值班室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ind w:firstLineChars="100" w:firstLine="24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主要职能：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ind w:firstLineChars="100" w:firstLine="240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负责起草、审核以区政府、区政府办公室名义印发的文件、区政府领导的重要讲话和重要综合性材料。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负责开展调查研究，综合政务信息，为区委、区政府决策提供依据。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负责对区政府各部门、街道办事处、园区管理机构和其他单位请示区政府的事项提出审核意见，报区政府领导审批。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负责协调、督查、组织考评区政府各部门、街道办事处和园区管理机构的工作。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负责区政府重要活动的组织、联络、协调工作。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国务院、省、市、区政府重要决策、决定事项贯彻落实的督促检查；督促检查区政府各部门、街道办事处、园区管理机构对区政府公文、会议议定事项及区政府领导有关指示的落实情况，并跟踪调研，及时向区政府领导报告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办理或督办人大代表、政协委员的议案、建议、批评意见和提案。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lastRenderedPageBreak/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负责组织、联络、协调区政府重大决策和有关政务活动的新闻发布和宣传报道工作。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负责区政府来文来电处理、区政府大事记编写和档案、保密工作。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负责区政府总值班和应急管理工作。</w:t>
            </w:r>
          </w:p>
          <w:p w:rsidR="005A1CF7" w:rsidRDefault="003102E3">
            <w:pPr>
              <w:pStyle w:val="a7"/>
              <w:widowControl/>
              <w:spacing w:beforeAutospacing="0" w:afterAutospacing="0" w:line="50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szCs w:val="24"/>
              </w:rPr>
              <w:t>承办区委、区政府和上级主管部门交办的其他事项。</w:t>
            </w:r>
          </w:p>
          <w:p w:rsidR="005A1CF7" w:rsidRDefault="005A1CF7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5A1CF7" w:rsidRDefault="003102E3">
      <w:pPr>
        <w:widowControl/>
        <w:snapToGrid w:val="0"/>
        <w:spacing w:line="560" w:lineRule="exact"/>
        <w:ind w:firstLineChars="200" w:firstLine="562"/>
        <w:jc w:val="left"/>
        <w:rPr>
          <w:rFonts w:eastAsia="黑体" w:hAnsi="宋体" w:cs="宋体"/>
          <w:b/>
          <w:bCs/>
          <w:color w:val="000000"/>
          <w:kern w:val="0"/>
          <w:szCs w:val="28"/>
        </w:rPr>
      </w:pPr>
      <w:r>
        <w:rPr>
          <w:rFonts w:eastAsia="黑体" w:hAnsi="宋体" w:cs="宋体" w:hint="eastAsia"/>
          <w:b/>
          <w:bCs/>
          <w:color w:val="000000"/>
          <w:kern w:val="0"/>
          <w:szCs w:val="28"/>
        </w:rPr>
        <w:lastRenderedPageBreak/>
        <w:t>二、部门整体支出管理及使用情况</w:t>
      </w:r>
    </w:p>
    <w:p w:rsidR="005A1CF7" w:rsidRDefault="003102E3">
      <w:pPr>
        <w:widowControl/>
        <w:snapToGrid w:val="0"/>
        <w:spacing w:line="560" w:lineRule="exact"/>
        <w:ind w:firstLineChars="200" w:firstLine="560"/>
        <w:jc w:val="left"/>
        <w:rPr>
          <w:rFonts w:eastAsia="黑体" w:hAnsi="宋体" w:cs="宋体"/>
          <w:color w:val="000000"/>
          <w:kern w:val="0"/>
          <w:szCs w:val="28"/>
        </w:rPr>
      </w:pPr>
      <w:r>
        <w:rPr>
          <w:rFonts w:eastAsia="黑体" w:hAnsi="宋体" w:cs="宋体" w:hint="eastAsia"/>
          <w:color w:val="000000"/>
          <w:kern w:val="0"/>
          <w:szCs w:val="28"/>
        </w:rPr>
        <w:t xml:space="preserve">                                              </w:t>
      </w:r>
      <w:r>
        <w:rPr>
          <w:rFonts w:eastAsia="黑体" w:hAnsi="宋体" w:cs="宋体" w:hint="eastAsia"/>
          <w:color w:val="000000"/>
          <w:kern w:val="0"/>
          <w:szCs w:val="28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920"/>
        <w:gridCol w:w="1870"/>
        <w:gridCol w:w="200"/>
        <w:gridCol w:w="1501"/>
        <w:gridCol w:w="1609"/>
      </w:tblGrid>
      <w:tr w:rsidR="005A1CF7">
        <w:tc>
          <w:tcPr>
            <w:tcW w:w="9061" w:type="dxa"/>
            <w:gridSpan w:val="6"/>
            <w:vAlign w:val="center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（一）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201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9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年度整体支出情况</w:t>
            </w:r>
          </w:p>
        </w:tc>
      </w:tr>
      <w:tr w:rsidR="005A1CF7">
        <w:tc>
          <w:tcPr>
            <w:tcW w:w="1961" w:type="dxa"/>
            <w:vAlign w:val="center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项目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支出合计</w:t>
            </w:r>
          </w:p>
        </w:tc>
        <w:tc>
          <w:tcPr>
            <w:tcW w:w="187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基本支出</w:t>
            </w:r>
          </w:p>
        </w:tc>
        <w:tc>
          <w:tcPr>
            <w:tcW w:w="1701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项目支出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政府专项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年初部门预算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1776.80</w:t>
            </w:r>
          </w:p>
        </w:tc>
        <w:tc>
          <w:tcPr>
            <w:tcW w:w="187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1075.20</w:t>
            </w:r>
          </w:p>
        </w:tc>
        <w:tc>
          <w:tcPr>
            <w:tcW w:w="1701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701.6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调整预算数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1853.89</w:t>
            </w:r>
          </w:p>
        </w:tc>
        <w:tc>
          <w:tcPr>
            <w:tcW w:w="187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1644.56</w:t>
            </w:r>
          </w:p>
        </w:tc>
        <w:tc>
          <w:tcPr>
            <w:tcW w:w="1701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824.2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部门决算数</w:t>
            </w: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1853.89</w:t>
            </w:r>
          </w:p>
        </w:tc>
        <w:tc>
          <w:tcPr>
            <w:tcW w:w="187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1644.56</w:t>
            </w:r>
          </w:p>
        </w:tc>
        <w:tc>
          <w:tcPr>
            <w:tcW w:w="1701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824.2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ind w:leftChars="100" w:left="280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其中：资产购置支出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34.5</w:t>
            </w:r>
          </w:p>
        </w:tc>
        <w:tc>
          <w:tcPr>
            <w:tcW w:w="1870" w:type="dxa"/>
          </w:tcPr>
          <w:p w:rsidR="005A1CF7" w:rsidRDefault="005A1CF7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34.5</w:t>
            </w:r>
          </w:p>
          <w:p w:rsidR="005A1CF7" w:rsidRDefault="005A1CF7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0</w:t>
            </w:r>
          </w:p>
        </w:tc>
      </w:tr>
      <w:tr w:rsidR="005A1CF7">
        <w:tc>
          <w:tcPr>
            <w:tcW w:w="9061" w:type="dxa"/>
            <w:gridSpan w:val="6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（二）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201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9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8"/>
              </w:rPr>
              <w:t>年“三公”经费支出情况</w:t>
            </w:r>
          </w:p>
        </w:tc>
      </w:tr>
      <w:tr w:rsidR="005A1CF7">
        <w:tc>
          <w:tcPr>
            <w:tcW w:w="1961" w:type="dxa"/>
          </w:tcPr>
          <w:p w:rsidR="005A1CF7" w:rsidRDefault="005A1CF7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因公出国出境</w:t>
            </w:r>
          </w:p>
        </w:tc>
        <w:tc>
          <w:tcPr>
            <w:tcW w:w="2070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公车购置、运行</w:t>
            </w:r>
          </w:p>
        </w:tc>
        <w:tc>
          <w:tcPr>
            <w:tcW w:w="1501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公务接待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合计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部门预算数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70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3</w:t>
            </w:r>
          </w:p>
        </w:tc>
        <w:tc>
          <w:tcPr>
            <w:tcW w:w="1501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40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43</w:t>
            </w:r>
          </w:p>
        </w:tc>
      </w:tr>
      <w:tr w:rsidR="005A1CF7">
        <w:tc>
          <w:tcPr>
            <w:tcW w:w="1961" w:type="dxa"/>
          </w:tcPr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ascii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>部门决算数</w:t>
            </w:r>
            <w:r>
              <w:rPr>
                <w:rFonts w:ascii="仿宋_GB2312" w:hAnsi="宋体" w:cs="宋体" w:hint="eastAsia"/>
                <w:color w:val="000000"/>
                <w:kern w:val="0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0</w:t>
            </w:r>
          </w:p>
        </w:tc>
        <w:tc>
          <w:tcPr>
            <w:tcW w:w="2070" w:type="dxa"/>
            <w:gridSpan w:val="2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0.92</w:t>
            </w:r>
          </w:p>
        </w:tc>
        <w:tc>
          <w:tcPr>
            <w:tcW w:w="1501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20.30</w:t>
            </w:r>
          </w:p>
        </w:tc>
        <w:tc>
          <w:tcPr>
            <w:tcW w:w="1609" w:type="dxa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8"/>
              </w:rPr>
              <w:t>21.22</w:t>
            </w:r>
          </w:p>
        </w:tc>
      </w:tr>
      <w:tr w:rsidR="005A1CF7">
        <w:tc>
          <w:tcPr>
            <w:tcW w:w="9061" w:type="dxa"/>
            <w:gridSpan w:val="6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Cs w:val="28"/>
              </w:rPr>
            </w:pPr>
            <w:r>
              <w:rPr>
                <w:rFonts w:ascii="黑体" w:eastAsia="黑体" w:hint="eastAsia"/>
                <w:kern w:val="0"/>
                <w:szCs w:val="28"/>
              </w:rPr>
              <w:t>（三）项目支出年初预算、调整预算及决算数差异成因分析</w:t>
            </w:r>
          </w:p>
        </w:tc>
      </w:tr>
      <w:tr w:rsidR="005A1CF7">
        <w:tc>
          <w:tcPr>
            <w:tcW w:w="9061" w:type="dxa"/>
            <w:gridSpan w:val="6"/>
          </w:tcPr>
          <w:p w:rsidR="005A1CF7" w:rsidRDefault="003102E3">
            <w:pPr>
              <w:widowControl/>
              <w:numPr>
                <w:ilvl w:val="0"/>
                <w:numId w:val="1"/>
              </w:numPr>
              <w:snapToGrid w:val="0"/>
              <w:spacing w:line="560" w:lineRule="exact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8"/>
              </w:rPr>
              <w:t>上级拨款没有纳入年初预算</w:t>
            </w:r>
          </w:p>
          <w:p w:rsidR="005A1CF7" w:rsidRDefault="003102E3">
            <w:pPr>
              <w:widowControl/>
              <w:numPr>
                <w:ilvl w:val="0"/>
                <w:numId w:val="1"/>
              </w:numPr>
              <w:snapToGrid w:val="0"/>
              <w:spacing w:line="560" w:lineRule="exact"/>
              <w:rPr>
                <w:rFonts w:ascii="仿宋" w:eastAsia="仿宋" w:hAnsi="仿宋" w:cs="仿宋"/>
                <w:kern w:val="0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kern w:val="0"/>
                <w:szCs w:val="28"/>
              </w:rPr>
              <w:t>年机构改革，新增禁毒办二级机构</w:t>
            </w:r>
          </w:p>
        </w:tc>
      </w:tr>
      <w:tr w:rsidR="005A1CF7">
        <w:tc>
          <w:tcPr>
            <w:tcW w:w="9061" w:type="dxa"/>
            <w:gridSpan w:val="6"/>
          </w:tcPr>
          <w:p w:rsidR="005A1CF7" w:rsidRDefault="003102E3">
            <w:pPr>
              <w:widowControl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Cs w:val="28"/>
              </w:rPr>
            </w:pPr>
            <w:r>
              <w:rPr>
                <w:rFonts w:ascii="黑体" w:eastAsia="黑体" w:hint="eastAsia"/>
                <w:kern w:val="0"/>
                <w:szCs w:val="28"/>
              </w:rPr>
              <w:lastRenderedPageBreak/>
              <w:t>（四）项目资金使用管理情况分析</w:t>
            </w:r>
          </w:p>
        </w:tc>
      </w:tr>
      <w:tr w:rsidR="005A1CF7">
        <w:tc>
          <w:tcPr>
            <w:tcW w:w="9061" w:type="dxa"/>
            <w:gridSpan w:val="6"/>
          </w:tcPr>
          <w:p w:rsidR="005A1CF7" w:rsidRDefault="003102E3">
            <w:pPr>
              <w:widowControl/>
              <w:snapToGrid w:val="0"/>
              <w:spacing w:line="560" w:lineRule="exact"/>
              <w:ind w:firstLineChars="200" w:firstLine="560"/>
              <w:jc w:val="left"/>
              <w:rPr>
                <w:rFonts w:ascii="楷体" w:eastAsia="楷体" w:hAnsi="楷体" w:cs="楷体"/>
                <w:kern w:val="0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kern w:val="0"/>
                <w:szCs w:val="28"/>
              </w:rPr>
              <w:t>、项目资金管理情况</w:t>
            </w:r>
          </w:p>
          <w:p w:rsidR="005A1CF7" w:rsidRDefault="003102E3">
            <w:pPr>
              <w:widowControl/>
              <w:snapToGrid w:val="0"/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2019</w:t>
            </w:r>
            <w:r>
              <w:rPr>
                <w:rFonts w:ascii="仿宋_GB2312" w:hint="eastAsia"/>
                <w:sz w:val="24"/>
                <w:szCs w:val="24"/>
              </w:rPr>
              <w:t>年我</w:t>
            </w:r>
            <w:r>
              <w:rPr>
                <w:rFonts w:ascii="仿宋_GB2312" w:hint="eastAsia"/>
                <w:sz w:val="24"/>
                <w:szCs w:val="24"/>
              </w:rPr>
              <w:t>单位项目资金收入</w:t>
            </w:r>
            <w:r>
              <w:rPr>
                <w:rFonts w:ascii="仿宋_GB2312" w:hint="eastAsia"/>
                <w:sz w:val="24"/>
                <w:szCs w:val="24"/>
              </w:rPr>
              <w:t>1013</w:t>
            </w:r>
            <w:r>
              <w:rPr>
                <w:rFonts w:ascii="仿宋_GB2312" w:hint="eastAsia"/>
                <w:sz w:val="24"/>
                <w:szCs w:val="24"/>
              </w:rPr>
              <w:t>万元，专项资金</w:t>
            </w:r>
            <w:r>
              <w:rPr>
                <w:rFonts w:ascii="仿宋_GB2312" w:hint="eastAsia"/>
                <w:sz w:val="24"/>
                <w:szCs w:val="24"/>
              </w:rPr>
              <w:t>824.21</w:t>
            </w:r>
            <w:r>
              <w:rPr>
                <w:rFonts w:ascii="仿宋_GB2312" w:hint="eastAsia"/>
                <w:sz w:val="24"/>
                <w:szCs w:val="24"/>
              </w:rPr>
              <w:t>万元，使用率达</w:t>
            </w:r>
            <w:r>
              <w:rPr>
                <w:rFonts w:ascii="仿宋_GB2312" w:hint="eastAsia"/>
                <w:sz w:val="24"/>
                <w:szCs w:val="24"/>
              </w:rPr>
              <w:t>81</w:t>
            </w:r>
            <w:r>
              <w:rPr>
                <w:rFonts w:ascii="仿宋_GB2312" w:hint="eastAsia"/>
                <w:sz w:val="24"/>
                <w:szCs w:val="24"/>
              </w:rPr>
              <w:t>%</w:t>
            </w:r>
            <w:r>
              <w:rPr>
                <w:rFonts w:ascii="仿宋_GB2312" w:hint="eastAsia"/>
                <w:sz w:val="24"/>
                <w:szCs w:val="24"/>
              </w:rPr>
              <w:t>。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主要由工作经费组成，其中用于人员经费为</w:t>
            </w:r>
            <w:r>
              <w:rPr>
                <w:rFonts w:ascii="仿宋_GB2312" w:hint="eastAsia"/>
                <w:sz w:val="24"/>
                <w:szCs w:val="24"/>
              </w:rPr>
              <w:t>107.82</w:t>
            </w:r>
            <w:r>
              <w:rPr>
                <w:rFonts w:ascii="仿宋_GB2312" w:hint="eastAsia"/>
                <w:sz w:val="24"/>
                <w:szCs w:val="24"/>
              </w:rPr>
              <w:t>万元，商品服务性支出为</w:t>
            </w:r>
            <w:r>
              <w:rPr>
                <w:rFonts w:ascii="仿宋_GB2312" w:hint="eastAsia"/>
                <w:sz w:val="24"/>
                <w:szCs w:val="24"/>
              </w:rPr>
              <w:t>574.09</w:t>
            </w:r>
            <w:r>
              <w:rPr>
                <w:rFonts w:ascii="仿宋_GB2312" w:hint="eastAsia"/>
                <w:sz w:val="24"/>
                <w:szCs w:val="24"/>
              </w:rPr>
              <w:t>万元，资本性支出</w:t>
            </w:r>
            <w:r>
              <w:rPr>
                <w:rFonts w:ascii="仿宋_GB2312" w:hint="eastAsia"/>
                <w:sz w:val="24"/>
                <w:szCs w:val="24"/>
              </w:rPr>
              <w:t>142.30</w:t>
            </w:r>
            <w:r>
              <w:rPr>
                <w:rFonts w:ascii="仿宋_GB2312" w:hint="eastAsia"/>
                <w:sz w:val="24"/>
                <w:szCs w:val="24"/>
              </w:rPr>
              <w:t>万元。</w:t>
            </w:r>
          </w:p>
          <w:p w:rsidR="005A1CF7" w:rsidRDefault="005A1CF7">
            <w:pPr>
              <w:widowControl/>
              <w:snapToGrid w:val="0"/>
              <w:spacing w:line="560" w:lineRule="exact"/>
              <w:jc w:val="left"/>
              <w:rPr>
                <w:rFonts w:ascii="仿宋_GB2312"/>
                <w:kern w:val="0"/>
                <w:szCs w:val="28"/>
              </w:rPr>
            </w:pPr>
          </w:p>
          <w:p w:rsidR="005A1CF7" w:rsidRDefault="005A1CF7">
            <w:pPr>
              <w:widowControl/>
              <w:snapToGrid w:val="0"/>
              <w:spacing w:line="560" w:lineRule="exact"/>
              <w:jc w:val="left"/>
              <w:rPr>
                <w:rFonts w:ascii="仿宋_GB2312"/>
                <w:kern w:val="0"/>
                <w:szCs w:val="28"/>
              </w:rPr>
            </w:pPr>
          </w:p>
        </w:tc>
      </w:tr>
    </w:tbl>
    <w:p w:rsidR="005A1CF7" w:rsidRDefault="003102E3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Cs w:val="28"/>
        </w:rPr>
      </w:pPr>
      <w:r>
        <w:rPr>
          <w:rFonts w:eastAsia="黑体" w:hAnsi="宋体" w:cs="宋体" w:hint="eastAsia"/>
          <w:color w:val="000000"/>
          <w:kern w:val="0"/>
          <w:szCs w:val="28"/>
        </w:rPr>
        <w:t>三、部门整体支出绩效情况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5A1CF7">
        <w:tc>
          <w:tcPr>
            <w:tcW w:w="9061" w:type="dxa"/>
          </w:tcPr>
          <w:p w:rsidR="005A1CF7" w:rsidRDefault="003102E3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年，</w:t>
            </w:r>
            <w:r>
              <w:rPr>
                <w:rFonts w:hint="eastAsia"/>
                <w:color w:val="000000"/>
                <w:sz w:val="24"/>
                <w:szCs w:val="24"/>
              </w:rPr>
              <w:t>区政府办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在区</w:t>
            </w:r>
            <w:r>
              <w:rPr>
                <w:rFonts w:hint="eastAsia"/>
                <w:color w:val="000000"/>
                <w:sz w:val="24"/>
                <w:szCs w:val="24"/>
              </w:rPr>
              <w:t>委、区政府的坚强领导下，</w:t>
            </w:r>
            <w:r>
              <w:rPr>
                <w:rFonts w:hint="eastAsia"/>
                <w:color w:val="000000"/>
                <w:sz w:val="24"/>
                <w:szCs w:val="24"/>
              </w:rPr>
              <w:t>深入开展“不忘初心、牢记使命”主题教育，</w:t>
            </w:r>
            <w:r>
              <w:rPr>
                <w:rFonts w:hint="eastAsia"/>
                <w:color w:val="000000"/>
                <w:sz w:val="24"/>
                <w:szCs w:val="24"/>
              </w:rPr>
              <w:t>围绕“创一流业绩、建一流队伍、树一流形象”的目标，着力</w:t>
            </w:r>
            <w:r>
              <w:rPr>
                <w:rFonts w:hint="eastAsia"/>
                <w:color w:val="000000"/>
                <w:sz w:val="24"/>
                <w:szCs w:val="24"/>
              </w:rPr>
              <w:t>推动</w:t>
            </w:r>
            <w:r>
              <w:rPr>
                <w:rFonts w:hint="eastAsia"/>
                <w:color w:val="000000"/>
                <w:sz w:val="24"/>
                <w:szCs w:val="24"/>
              </w:rPr>
              <w:t>政务工作上档次、事务管理上水平、</w:t>
            </w:r>
            <w:r>
              <w:rPr>
                <w:rFonts w:hint="eastAsia"/>
                <w:color w:val="000000"/>
                <w:sz w:val="24"/>
                <w:szCs w:val="24"/>
              </w:rPr>
              <w:t>统筹</w:t>
            </w:r>
            <w:r>
              <w:rPr>
                <w:rFonts w:hint="eastAsia"/>
                <w:color w:val="000000"/>
                <w:sz w:val="24"/>
                <w:szCs w:val="24"/>
              </w:rPr>
              <w:t>服务上台阶，积极主动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开拓创新</w:t>
            </w:r>
            <w:r>
              <w:rPr>
                <w:rFonts w:hint="eastAsia"/>
                <w:color w:val="000000"/>
                <w:sz w:val="24"/>
                <w:szCs w:val="24"/>
              </w:rPr>
              <w:t>，有力发挥了</w:t>
            </w:r>
            <w:r>
              <w:rPr>
                <w:rFonts w:hint="eastAsia"/>
                <w:color w:val="000000"/>
                <w:sz w:val="24"/>
                <w:szCs w:val="24"/>
              </w:rPr>
              <w:t>区政府</w:t>
            </w:r>
            <w:r>
              <w:rPr>
                <w:rFonts w:hint="eastAsia"/>
                <w:color w:val="000000"/>
                <w:sz w:val="24"/>
                <w:szCs w:val="24"/>
              </w:rPr>
              <w:t>“坚强前哨”“巩固后院”“核心智库”</w:t>
            </w:r>
            <w:r>
              <w:rPr>
                <w:rFonts w:hint="eastAsia"/>
                <w:color w:val="00000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sz w:val="24"/>
                <w:szCs w:val="24"/>
              </w:rPr>
              <w:t>作用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 w:rsidR="005A1CF7" w:rsidRDefault="003102E3">
            <w:pPr>
              <w:spacing w:line="56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一、紧扣中心、服务大局，参谋辅政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更高质量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文稿服务有新突破。</w:t>
            </w:r>
            <w:r>
              <w:rPr>
                <w:rFonts w:hint="eastAsia"/>
                <w:color w:val="000000"/>
                <w:sz w:val="24"/>
                <w:szCs w:val="24"/>
              </w:rPr>
              <w:t>克服人手少、任务重的实际困难，</w:t>
            </w:r>
            <w:r>
              <w:rPr>
                <w:rFonts w:hint="eastAsia"/>
                <w:color w:val="000000"/>
                <w:sz w:val="24"/>
                <w:szCs w:val="24"/>
              </w:rPr>
              <w:t>深刻研判宏观形势，紧紧围绕区域发展，</w:t>
            </w:r>
            <w:r>
              <w:rPr>
                <w:rFonts w:hint="eastAsia"/>
                <w:color w:val="000000"/>
                <w:sz w:val="24"/>
                <w:szCs w:val="24"/>
              </w:rPr>
              <w:t>及时跟进了解领导的思想脉络和工作重点，</w:t>
            </w:r>
            <w:r>
              <w:rPr>
                <w:rFonts w:hint="eastAsia"/>
                <w:color w:val="000000"/>
                <w:sz w:val="24"/>
                <w:szCs w:val="24"/>
              </w:rPr>
              <w:t>认真思考、科学谋划，</w:t>
            </w:r>
            <w:r>
              <w:rPr>
                <w:rFonts w:hint="eastAsia"/>
                <w:color w:val="000000"/>
                <w:sz w:val="24"/>
                <w:szCs w:val="24"/>
              </w:rPr>
              <w:t>全年共起草把关各类</w:t>
            </w:r>
            <w:r>
              <w:rPr>
                <w:rFonts w:hint="eastAsia"/>
                <w:color w:val="000000"/>
                <w:sz w:val="24"/>
                <w:szCs w:val="24"/>
              </w:rPr>
              <w:t>会议讲话、工作报告、调研文章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余篇、</w:t>
            </w:r>
            <w:r>
              <w:rPr>
                <w:rFonts w:hint="eastAsia"/>
                <w:color w:val="000000"/>
                <w:sz w:val="24"/>
                <w:szCs w:val="24"/>
              </w:rPr>
              <w:t>100</w:t>
            </w:r>
            <w:r>
              <w:rPr>
                <w:rFonts w:hint="eastAsia"/>
                <w:color w:val="000000"/>
                <w:sz w:val="24"/>
                <w:szCs w:val="24"/>
              </w:rPr>
              <w:t>多</w:t>
            </w:r>
            <w:r>
              <w:rPr>
                <w:rFonts w:hint="eastAsia"/>
                <w:color w:val="000000"/>
                <w:sz w:val="24"/>
                <w:szCs w:val="24"/>
              </w:rPr>
              <w:t>万字，</w:t>
            </w:r>
            <w:r>
              <w:rPr>
                <w:rFonts w:hint="eastAsia"/>
                <w:color w:val="000000"/>
                <w:sz w:val="24"/>
                <w:szCs w:val="24"/>
              </w:rPr>
              <w:t>区政府工作</w:t>
            </w:r>
            <w:r>
              <w:rPr>
                <w:rFonts w:hint="eastAsia"/>
                <w:color w:val="000000"/>
                <w:sz w:val="24"/>
                <w:szCs w:val="24"/>
              </w:rPr>
              <w:t>报告、</w:t>
            </w:r>
            <w:r>
              <w:rPr>
                <w:rFonts w:hint="eastAsia"/>
                <w:color w:val="000000"/>
                <w:sz w:val="24"/>
                <w:szCs w:val="24"/>
              </w:rPr>
              <w:t>区</w:t>
            </w:r>
            <w:r>
              <w:rPr>
                <w:rFonts w:hint="eastAsia"/>
                <w:color w:val="000000"/>
                <w:sz w:val="24"/>
                <w:szCs w:val="24"/>
              </w:rPr>
              <w:t>经济工作会议讲话、</w:t>
            </w:r>
            <w:r>
              <w:rPr>
                <w:rFonts w:hint="eastAsia"/>
                <w:color w:val="000000"/>
                <w:sz w:val="24"/>
                <w:szCs w:val="24"/>
              </w:rPr>
              <w:t>区政府</w:t>
            </w:r>
            <w:r>
              <w:rPr>
                <w:rFonts w:hint="eastAsia"/>
                <w:color w:val="000000"/>
                <w:sz w:val="24"/>
                <w:szCs w:val="24"/>
              </w:rPr>
              <w:t>“不忘初心、牢记使命”</w:t>
            </w:r>
            <w:r>
              <w:rPr>
                <w:rFonts w:hint="eastAsia"/>
                <w:color w:val="000000"/>
                <w:sz w:val="24"/>
                <w:szCs w:val="24"/>
              </w:rPr>
              <w:t>主题教育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“两个年”活动推进</w:t>
            </w:r>
            <w:r>
              <w:rPr>
                <w:rFonts w:hint="eastAsia"/>
                <w:color w:val="000000"/>
                <w:sz w:val="24"/>
                <w:szCs w:val="24"/>
              </w:rPr>
              <w:t>等一批重要文稿，得到了</w:t>
            </w:r>
            <w:r>
              <w:rPr>
                <w:rFonts w:hint="eastAsia"/>
                <w:color w:val="000000"/>
                <w:sz w:val="24"/>
                <w:szCs w:val="24"/>
              </w:rPr>
              <w:t>区政府</w:t>
            </w:r>
            <w:r>
              <w:rPr>
                <w:rFonts w:hint="eastAsia"/>
                <w:color w:val="000000"/>
                <w:sz w:val="24"/>
                <w:szCs w:val="24"/>
              </w:rPr>
              <w:t>主要领导的肯定和认可。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调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查研究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有新成效。</w:t>
            </w:r>
            <w:r>
              <w:rPr>
                <w:rFonts w:hint="eastAsia"/>
                <w:color w:val="000000"/>
                <w:sz w:val="24"/>
                <w:szCs w:val="24"/>
              </w:rPr>
              <w:t>大兴调查研究之风，主动深入</w:t>
            </w:r>
            <w:r>
              <w:rPr>
                <w:rFonts w:hint="eastAsia"/>
                <w:color w:val="000000"/>
                <w:sz w:val="24"/>
                <w:szCs w:val="24"/>
              </w:rPr>
              <w:t>一线</w:t>
            </w:r>
            <w:r>
              <w:rPr>
                <w:rFonts w:hint="eastAsia"/>
                <w:color w:val="000000"/>
                <w:sz w:val="24"/>
                <w:szCs w:val="24"/>
              </w:rPr>
              <w:t>、深入</w:t>
            </w:r>
            <w:r>
              <w:rPr>
                <w:rFonts w:hint="eastAsia"/>
                <w:color w:val="000000"/>
                <w:sz w:val="24"/>
                <w:szCs w:val="24"/>
              </w:rPr>
              <w:t>基层</w:t>
            </w:r>
            <w:r>
              <w:rPr>
                <w:rFonts w:hint="eastAsia"/>
                <w:color w:val="000000"/>
                <w:sz w:val="24"/>
                <w:szCs w:val="24"/>
              </w:rPr>
              <w:t>，自觉克服形式主义、官僚主义，谋发展之计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建睿智之言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献务实之策，对全</w:t>
            </w:r>
            <w:r>
              <w:rPr>
                <w:rFonts w:hint="eastAsia"/>
                <w:color w:val="000000"/>
                <w:sz w:val="24"/>
                <w:szCs w:val="24"/>
              </w:rPr>
              <w:t>区</w:t>
            </w:r>
            <w:r>
              <w:rPr>
                <w:rFonts w:hint="eastAsia"/>
                <w:color w:val="000000"/>
                <w:sz w:val="24"/>
                <w:szCs w:val="24"/>
              </w:rPr>
              <w:t>经济产业发展、</w:t>
            </w:r>
            <w:r>
              <w:rPr>
                <w:rFonts w:hint="eastAsia"/>
                <w:color w:val="000000"/>
                <w:sz w:val="24"/>
                <w:szCs w:val="24"/>
              </w:rPr>
              <w:t>三大板块建设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社会民生事务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color w:val="000000"/>
                <w:sz w:val="24"/>
                <w:szCs w:val="24"/>
              </w:rPr>
              <w:t>办公室效能提升</w:t>
            </w:r>
            <w:r>
              <w:rPr>
                <w:rFonts w:hint="eastAsia"/>
                <w:color w:val="000000"/>
                <w:sz w:val="24"/>
                <w:szCs w:val="24"/>
              </w:rPr>
              <w:t>等工作进行了专题调研，完成了《天心区发展音频产业的思考与研究》《关于城中村改造的思考》</w:t>
            </w:r>
            <w:r>
              <w:rPr>
                <w:rFonts w:hint="eastAsia"/>
                <w:color w:val="000000"/>
                <w:sz w:val="24"/>
                <w:szCs w:val="24"/>
              </w:rPr>
              <w:t>《关于我区禁毒工作的现状及对策》</w:t>
            </w:r>
            <w:r>
              <w:rPr>
                <w:rFonts w:hint="eastAsia"/>
                <w:color w:val="000000"/>
                <w:sz w:val="24"/>
                <w:szCs w:val="24"/>
              </w:rPr>
              <w:t>等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余篇调研报告，为推动全</w:t>
            </w:r>
            <w:r>
              <w:rPr>
                <w:rFonts w:hint="eastAsia"/>
                <w:color w:val="000000"/>
                <w:sz w:val="24"/>
                <w:szCs w:val="24"/>
              </w:rPr>
              <w:t>区</w:t>
            </w:r>
            <w:r>
              <w:rPr>
                <w:rFonts w:hint="eastAsia"/>
                <w:color w:val="000000"/>
                <w:sz w:val="24"/>
                <w:szCs w:val="24"/>
              </w:rPr>
              <w:t>经济社会发展</w:t>
            </w:r>
            <w:r>
              <w:rPr>
                <w:rFonts w:hint="eastAsia"/>
                <w:color w:val="000000"/>
                <w:sz w:val="24"/>
                <w:szCs w:val="24"/>
              </w:rPr>
              <w:t>贡献了智慧和力量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新闻信息有新进展。</w:t>
            </w:r>
            <w:r>
              <w:rPr>
                <w:rFonts w:hint="eastAsia"/>
                <w:color w:val="000000"/>
                <w:sz w:val="24"/>
                <w:szCs w:val="24"/>
              </w:rPr>
              <w:t>围绕区政府中心工作和</w:t>
            </w:r>
            <w:r>
              <w:rPr>
                <w:rFonts w:hint="eastAsia"/>
                <w:color w:val="000000"/>
                <w:sz w:val="24"/>
                <w:szCs w:val="24"/>
              </w:rPr>
              <w:t>各级</w:t>
            </w:r>
            <w:r>
              <w:rPr>
                <w:rFonts w:hint="eastAsia"/>
                <w:color w:val="000000"/>
                <w:sz w:val="24"/>
                <w:szCs w:val="24"/>
              </w:rPr>
              <w:t>各</w:t>
            </w:r>
            <w:r>
              <w:rPr>
                <w:rFonts w:hint="eastAsia"/>
                <w:color w:val="000000"/>
                <w:sz w:val="24"/>
                <w:szCs w:val="24"/>
              </w:rPr>
              <w:t>部门</w:t>
            </w:r>
            <w:r>
              <w:rPr>
                <w:rFonts w:hint="eastAsia"/>
                <w:color w:val="000000"/>
                <w:sz w:val="24"/>
                <w:szCs w:val="24"/>
              </w:rPr>
              <w:t>在推动区域经济社会发</w:t>
            </w: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展、解决</w:t>
            </w:r>
            <w:r>
              <w:rPr>
                <w:rFonts w:hint="eastAsia"/>
                <w:color w:val="000000"/>
                <w:sz w:val="24"/>
                <w:szCs w:val="24"/>
              </w:rPr>
              <w:t>群众关心的热点难点问题</w:t>
            </w:r>
            <w:r>
              <w:rPr>
                <w:rFonts w:hint="eastAsia"/>
                <w:color w:val="000000"/>
                <w:sz w:val="24"/>
                <w:szCs w:val="24"/>
              </w:rPr>
              <w:t>上</w:t>
            </w:r>
            <w:r>
              <w:rPr>
                <w:rFonts w:hint="eastAsia"/>
                <w:color w:val="000000"/>
                <w:sz w:val="24"/>
                <w:szCs w:val="24"/>
              </w:rPr>
              <w:t>的</w:t>
            </w:r>
            <w:r>
              <w:rPr>
                <w:rFonts w:hint="eastAsia"/>
                <w:color w:val="000000"/>
                <w:sz w:val="24"/>
                <w:szCs w:val="24"/>
              </w:rPr>
              <w:t>典型经验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rFonts w:hint="eastAsia"/>
                <w:color w:val="000000"/>
                <w:sz w:val="24"/>
                <w:szCs w:val="24"/>
              </w:rPr>
              <w:t>成功</w:t>
            </w:r>
            <w:r>
              <w:rPr>
                <w:rFonts w:hint="eastAsia"/>
                <w:color w:val="000000"/>
                <w:sz w:val="24"/>
                <w:szCs w:val="24"/>
              </w:rPr>
              <w:t>做法</w:t>
            </w:r>
            <w:r>
              <w:rPr>
                <w:rFonts w:hint="eastAsia"/>
                <w:color w:val="000000"/>
                <w:sz w:val="24"/>
                <w:szCs w:val="24"/>
              </w:rPr>
              <w:t>，及时开展宣传报道和信息报送。全年在湖南日报、长沙晚报、红网、区公众信息网等媒体平台报道新闻</w:t>
            </w:r>
            <w:r>
              <w:rPr>
                <w:rFonts w:hint="eastAsia"/>
                <w:color w:val="000000"/>
                <w:sz w:val="24"/>
                <w:szCs w:val="24"/>
              </w:rPr>
              <w:t>560</w:t>
            </w:r>
            <w:r>
              <w:rPr>
                <w:rFonts w:hint="eastAsia"/>
                <w:color w:val="000000"/>
                <w:sz w:val="24"/>
                <w:szCs w:val="24"/>
              </w:rPr>
              <w:t>篇，</w:t>
            </w:r>
            <w:r>
              <w:rPr>
                <w:rFonts w:hint="eastAsia"/>
                <w:color w:val="000000"/>
                <w:sz w:val="24"/>
                <w:szCs w:val="24"/>
              </w:rPr>
              <w:t>上报政务信息</w:t>
            </w:r>
            <w:r>
              <w:rPr>
                <w:rFonts w:hint="eastAsia"/>
                <w:color w:val="000000"/>
                <w:sz w:val="24"/>
                <w:szCs w:val="24"/>
              </w:rPr>
              <w:t>72</w:t>
            </w:r>
            <w:r>
              <w:rPr>
                <w:rFonts w:hint="eastAsia"/>
                <w:color w:val="000000"/>
                <w:sz w:val="24"/>
                <w:szCs w:val="24"/>
              </w:rPr>
              <w:t>篇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《天心区加快建设地理产业信息园，打造湖南大数据新名片》《湖南省首个城区智慧环卫示范区落户天心》等信息</w:t>
            </w:r>
            <w:r>
              <w:rPr>
                <w:rFonts w:hint="eastAsia"/>
                <w:color w:val="000000"/>
                <w:sz w:val="24"/>
                <w:szCs w:val="24"/>
              </w:rPr>
              <w:t>稿件取得良好反响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5A1CF7" w:rsidRDefault="003102E3">
            <w:pPr>
              <w:spacing w:line="560" w:lineRule="exact"/>
              <w:ind w:firstLineChars="200" w:firstLine="48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二、强化标准、提升质效，服务保障更上台阶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会务组织规范缜密。</w:t>
            </w:r>
            <w:r>
              <w:rPr>
                <w:rFonts w:hint="eastAsia"/>
                <w:color w:val="000000"/>
                <w:sz w:val="24"/>
                <w:szCs w:val="24"/>
              </w:rPr>
              <w:t>始终保持对会务工作的高标准、严要求，切实提高会议实效。狠抓会前准备，对政府常规性会议，安排专人负责收集整理会议资料并逐级核稿、审核，确保会前沟通到位、材料完整规范。狠抓会中服务，对大小各类会议，安排</w:t>
            </w:r>
            <w:r>
              <w:rPr>
                <w:rFonts w:hint="eastAsia"/>
                <w:color w:val="000000"/>
                <w:sz w:val="24"/>
                <w:szCs w:val="24"/>
              </w:rPr>
              <w:t>专人搞好服务，确保会议顺利进行。狠抓会后跟踪落实，对研究决定的事项，由办公室统筹会议纪要和协调督办，确保会议精神贯彻落实。全年共承办区政府常务会议</w:t>
            </w: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次，区长办公会议</w:t>
            </w: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  <w:r>
              <w:rPr>
                <w:rFonts w:hint="eastAsia"/>
                <w:color w:val="000000"/>
                <w:sz w:val="24"/>
                <w:szCs w:val="24"/>
              </w:rPr>
              <w:t>次，区长企业接待日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次，主办、承办其它各类会议</w:t>
            </w:r>
            <w:r>
              <w:rPr>
                <w:rFonts w:hint="eastAsia"/>
                <w:color w:val="000000"/>
                <w:sz w:val="24"/>
                <w:szCs w:val="24"/>
              </w:rPr>
              <w:t>1100</w:t>
            </w:r>
            <w:r>
              <w:rPr>
                <w:rFonts w:hint="eastAsia"/>
                <w:color w:val="000000"/>
                <w:sz w:val="24"/>
                <w:szCs w:val="24"/>
              </w:rPr>
              <w:t>余次。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公文处理优质高效。</w:t>
            </w:r>
            <w:r>
              <w:rPr>
                <w:rFonts w:hint="eastAsia"/>
                <w:color w:val="000000"/>
                <w:sz w:val="24"/>
                <w:szCs w:val="24"/>
              </w:rPr>
              <w:t>进一步规范公文处理程序，提高公文处理效率。从标点符号、行文规则、格式规范、文字表述等基础内容抓起，就公文的内容逻辑性、数字准确性、事例恰当性、表述规范性等事项加大审核力度。特别是针对公文印发的最后环节，增设分管副主任、主任再次复核关口，确保公文处理质量。全</w:t>
            </w:r>
            <w:r>
              <w:rPr>
                <w:rFonts w:hint="eastAsia"/>
                <w:color w:val="000000"/>
                <w:sz w:val="24"/>
                <w:szCs w:val="24"/>
              </w:rPr>
              <w:t>年共处理传阅性公文</w:t>
            </w:r>
            <w:r>
              <w:rPr>
                <w:rFonts w:hint="eastAsia"/>
                <w:color w:val="000000"/>
                <w:sz w:val="24"/>
                <w:szCs w:val="24"/>
              </w:rPr>
              <w:t>1898</w:t>
            </w:r>
            <w:r>
              <w:rPr>
                <w:rFonts w:hint="eastAsia"/>
                <w:color w:val="000000"/>
                <w:sz w:val="24"/>
                <w:szCs w:val="24"/>
              </w:rPr>
              <w:t>份，请示性公文</w:t>
            </w:r>
            <w:r>
              <w:rPr>
                <w:rFonts w:hint="eastAsia"/>
                <w:color w:val="000000"/>
                <w:sz w:val="24"/>
                <w:szCs w:val="24"/>
              </w:rPr>
              <w:t>1145</w:t>
            </w:r>
            <w:r>
              <w:rPr>
                <w:rFonts w:hint="eastAsia"/>
                <w:color w:val="000000"/>
                <w:sz w:val="24"/>
                <w:szCs w:val="24"/>
              </w:rPr>
              <w:t>件，其他呈送区领导文件</w:t>
            </w:r>
            <w:r>
              <w:rPr>
                <w:rFonts w:hint="eastAsia"/>
                <w:color w:val="000000"/>
                <w:sz w:val="24"/>
                <w:szCs w:val="24"/>
              </w:rPr>
              <w:t>2956</w:t>
            </w:r>
            <w:r>
              <w:rPr>
                <w:rFonts w:hint="eastAsia"/>
                <w:color w:val="000000"/>
                <w:sz w:val="24"/>
                <w:szCs w:val="24"/>
              </w:rPr>
              <w:t>份，制发文件</w:t>
            </w:r>
            <w:r>
              <w:rPr>
                <w:rFonts w:hint="eastAsia"/>
                <w:color w:val="000000"/>
                <w:sz w:val="24"/>
                <w:szCs w:val="24"/>
              </w:rPr>
              <w:t>664</w:t>
            </w:r>
            <w:r>
              <w:rPr>
                <w:rFonts w:hint="eastAsia"/>
                <w:color w:val="000000"/>
                <w:sz w:val="24"/>
                <w:szCs w:val="24"/>
              </w:rPr>
              <w:t>件，纪要</w:t>
            </w:r>
            <w:r>
              <w:rPr>
                <w:rFonts w:hint="eastAsia"/>
                <w:color w:val="000000"/>
                <w:sz w:val="24"/>
                <w:szCs w:val="24"/>
              </w:rPr>
              <w:t>91</w:t>
            </w:r>
            <w:r>
              <w:rPr>
                <w:rFonts w:hint="eastAsia"/>
                <w:color w:val="000000"/>
                <w:sz w:val="24"/>
                <w:szCs w:val="24"/>
              </w:rPr>
              <w:t>份，处理区政府行政公章使用审批件</w:t>
            </w:r>
            <w:r>
              <w:rPr>
                <w:rFonts w:hint="eastAsia"/>
                <w:color w:val="000000"/>
                <w:sz w:val="24"/>
                <w:szCs w:val="24"/>
              </w:rPr>
              <w:t>623</w:t>
            </w:r>
            <w:r>
              <w:rPr>
                <w:rFonts w:hint="eastAsia"/>
                <w:color w:val="000000"/>
                <w:sz w:val="24"/>
                <w:szCs w:val="24"/>
              </w:rPr>
              <w:t>份，未发生一起错漏事件。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值班备勤规范有序。</w:t>
            </w:r>
            <w:r>
              <w:rPr>
                <w:rFonts w:hint="eastAsia"/>
                <w:color w:val="000000"/>
                <w:sz w:val="24"/>
                <w:szCs w:val="24"/>
              </w:rPr>
              <w:t>机构改革撤销原应急办后，根据工作需要增设总值班室，负责全区政府系统的值班工作组织和重大（突发）事件信息报送。全年共上传下达信息</w:t>
            </w:r>
            <w:r>
              <w:rPr>
                <w:rFonts w:hint="eastAsia"/>
                <w:color w:val="000000"/>
                <w:sz w:val="24"/>
                <w:szCs w:val="24"/>
              </w:rPr>
              <w:t>416</w:t>
            </w:r>
            <w:r>
              <w:rPr>
                <w:rFonts w:hint="eastAsia"/>
                <w:color w:val="000000"/>
                <w:sz w:val="24"/>
                <w:szCs w:val="24"/>
              </w:rPr>
              <w:t>件次，严格执行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rFonts w:hint="eastAsia"/>
                <w:color w:val="000000"/>
                <w:sz w:val="24"/>
                <w:szCs w:val="24"/>
              </w:rPr>
              <w:t>小时值班制度和重大节假日领导带班制度，确保了工作联络畅通。</w:t>
            </w:r>
          </w:p>
          <w:p w:rsidR="005A1CF7" w:rsidRDefault="003102E3">
            <w:pPr>
              <w:spacing w:line="560" w:lineRule="exact"/>
              <w:ind w:firstLineChars="200" w:firstLine="48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三、着眼全局、突出重点，执行落实更有力度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督查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督办更加有力。</w:t>
            </w:r>
            <w:r>
              <w:rPr>
                <w:rFonts w:hint="eastAsia"/>
                <w:color w:val="000000"/>
                <w:sz w:val="24"/>
                <w:szCs w:val="24"/>
              </w:rPr>
              <w:t>对市、区《政府工作报告》确定的各项目标任务进行细化</w:t>
            </w: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分解，对区政府确定的重点工作任务强化跟踪督查。全年开展“四不两直”督查</w:t>
            </w:r>
            <w:r>
              <w:rPr>
                <w:rFonts w:hint="eastAsia"/>
                <w:color w:val="000000"/>
                <w:sz w:val="24"/>
                <w:szCs w:val="24"/>
              </w:rPr>
              <w:t>70</w:t>
            </w:r>
            <w:r>
              <w:rPr>
                <w:rFonts w:hint="eastAsia"/>
                <w:color w:val="000000"/>
                <w:sz w:val="24"/>
                <w:szCs w:val="24"/>
              </w:rPr>
              <w:t>件次，编发政务督查通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报</w:t>
            </w: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  <w:r>
              <w:rPr>
                <w:rFonts w:hint="eastAsia"/>
                <w:color w:val="000000"/>
                <w:sz w:val="24"/>
                <w:szCs w:val="24"/>
              </w:rPr>
              <w:t>期，督查各级领导批示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rFonts w:hint="eastAsia"/>
                <w:color w:val="000000"/>
                <w:sz w:val="24"/>
                <w:szCs w:val="24"/>
              </w:rPr>
              <w:t>余件，督查事项进一步规范，</w:t>
            </w:r>
            <w:r>
              <w:rPr>
                <w:rFonts w:hint="eastAsia"/>
                <w:color w:val="000000"/>
                <w:sz w:val="24"/>
                <w:szCs w:val="24"/>
              </w:rPr>
              <w:t>呈现</w:t>
            </w:r>
            <w:r>
              <w:rPr>
                <w:rFonts w:hint="eastAsia"/>
                <w:color w:val="000000"/>
                <w:sz w:val="24"/>
                <w:szCs w:val="24"/>
              </w:rPr>
              <w:t>“次数大幅下降，质效大幅上升”</w:t>
            </w:r>
            <w:r>
              <w:rPr>
                <w:rFonts w:hint="eastAsia"/>
                <w:color w:val="000000"/>
                <w:sz w:val="24"/>
                <w:szCs w:val="24"/>
              </w:rPr>
              <w:t>的态势</w:t>
            </w:r>
            <w:r>
              <w:rPr>
                <w:rFonts w:hint="eastAsia"/>
                <w:color w:val="000000"/>
                <w:sz w:val="24"/>
                <w:szCs w:val="24"/>
              </w:rPr>
              <w:t>。全年承办区人大代表建议</w:t>
            </w:r>
            <w:r>
              <w:rPr>
                <w:rFonts w:hint="eastAsia"/>
                <w:color w:val="000000"/>
                <w:sz w:val="24"/>
                <w:szCs w:val="24"/>
              </w:rPr>
              <w:t>107</w:t>
            </w:r>
            <w:r>
              <w:rPr>
                <w:rFonts w:hint="eastAsia"/>
                <w:color w:val="000000"/>
                <w:sz w:val="24"/>
                <w:szCs w:val="24"/>
              </w:rPr>
              <w:t>件、区政协提案</w:t>
            </w:r>
            <w:r>
              <w:rPr>
                <w:rFonts w:hint="eastAsia"/>
                <w:color w:val="000000"/>
                <w:sz w:val="24"/>
                <w:szCs w:val="24"/>
              </w:rPr>
              <w:t>76</w:t>
            </w:r>
            <w:r>
              <w:rPr>
                <w:rFonts w:hint="eastAsia"/>
                <w:color w:val="000000"/>
                <w:sz w:val="24"/>
                <w:szCs w:val="24"/>
              </w:rPr>
              <w:t>件，办复率</w:t>
            </w:r>
            <w:r>
              <w:rPr>
                <w:rFonts w:hint="eastAsia"/>
                <w:color w:val="000000"/>
                <w:sz w:val="24"/>
                <w:szCs w:val="24"/>
              </w:rPr>
              <w:t>100%</w:t>
            </w:r>
            <w:r>
              <w:rPr>
                <w:rFonts w:hint="eastAsia"/>
                <w:color w:val="000000"/>
                <w:sz w:val="24"/>
                <w:szCs w:val="24"/>
              </w:rPr>
              <w:t>。特别是作为</w:t>
            </w:r>
            <w:r>
              <w:rPr>
                <w:rFonts w:hint="eastAsia"/>
                <w:color w:val="000000"/>
                <w:sz w:val="24"/>
                <w:szCs w:val="24"/>
              </w:rPr>
              <w:t>2020</w:t>
            </w:r>
            <w:r>
              <w:rPr>
                <w:rFonts w:hint="eastAsia"/>
                <w:color w:val="000000"/>
                <w:sz w:val="24"/>
                <w:szCs w:val="24"/>
              </w:rPr>
              <w:t>年长沙市基层人大民生实事项目人大代表票决制唯一试点县市区，通过认真组织，成功票选出我区</w:t>
            </w:r>
            <w:r>
              <w:rPr>
                <w:rFonts w:hint="eastAsia"/>
                <w:color w:val="000000"/>
                <w:sz w:val="24"/>
                <w:szCs w:val="24"/>
              </w:rPr>
              <w:t>2020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大民生实事项目，为全市全面推开该项工作提供了宝贵的实践经验。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统筹协调更加高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效。</w:t>
            </w:r>
            <w:r>
              <w:rPr>
                <w:rFonts w:hint="eastAsia"/>
                <w:color w:val="000000"/>
                <w:sz w:val="24"/>
                <w:szCs w:val="24"/>
              </w:rPr>
              <w:t>充分发挥政府办承上启下、协调左右、联系内外的桥梁纽带作用，主动加大对区政府中心工作的统筹协调力度。牵头或配合完成了“一圈两场三道”、禁毒、城中村改造、盘活闲置资源、国务院“大棚房”督查、第十九期钱学森论坛暨</w:t>
            </w:r>
            <w:r>
              <w:rPr>
                <w:rFonts w:hint="eastAsia"/>
                <w:color w:val="000000"/>
                <w:sz w:val="24"/>
                <w:szCs w:val="24"/>
              </w:rPr>
              <w:t>2019</w:t>
            </w:r>
            <w:r>
              <w:rPr>
                <w:rFonts w:hint="eastAsia"/>
                <w:color w:val="000000"/>
                <w:sz w:val="24"/>
                <w:szCs w:val="24"/>
              </w:rPr>
              <w:t>长沙空间信息产业国际博览会等区委、区政府部署的重大工作，均取得了显著的成绩。比如，“一圈两场三道”两年建设任务全面完成，共建成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分钟生活圈</w:t>
            </w:r>
            <w:r>
              <w:rPr>
                <w:rFonts w:hint="eastAsia"/>
                <w:color w:val="000000"/>
                <w:sz w:val="24"/>
                <w:szCs w:val="24"/>
              </w:rPr>
              <w:t>53</w:t>
            </w:r>
            <w:r>
              <w:rPr>
                <w:rFonts w:hint="eastAsia"/>
                <w:color w:val="000000"/>
                <w:sz w:val="24"/>
                <w:szCs w:val="24"/>
              </w:rPr>
              <w:t>个，实现城区全覆盖；打响史上最严禁毒人民战争，推行污水监测试点工作，全省年度禁毒民调排名内五区一等；盘活闲置资源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>
              <w:rPr>
                <w:rFonts w:hint="eastAsia"/>
                <w:color w:val="000000"/>
                <w:sz w:val="24"/>
                <w:szCs w:val="24"/>
              </w:rPr>
              <w:t>大专项工作稳步推进；大棚房整治督查顺</w:t>
            </w:r>
            <w:r>
              <w:rPr>
                <w:rFonts w:hint="eastAsia"/>
                <w:color w:val="000000"/>
                <w:sz w:val="24"/>
                <w:szCs w:val="24"/>
              </w:rPr>
              <w:t>利通过国检，得到国务院督查组高度肯定。</w:t>
            </w:r>
          </w:p>
          <w:p w:rsidR="005A1CF7" w:rsidRDefault="003102E3">
            <w:pPr>
              <w:spacing w:line="560" w:lineRule="exact"/>
              <w:ind w:firstLineChars="200" w:firstLine="482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机制管理更加完善。</w:t>
            </w:r>
            <w:r>
              <w:rPr>
                <w:rFonts w:hint="eastAsia"/>
                <w:color w:val="000000"/>
                <w:sz w:val="24"/>
                <w:szCs w:val="24"/>
              </w:rPr>
              <w:t>牢固树立“办公室工作无小事”的观念，始终在高效、严谨、规范上下功夫，不以事小而不为，不以事杂而乱为，不以事急而盲为，不以事难而怕为，实现以制度管人管事。继续推进《公文处理“马上就办”工作实施办法》《关于进一步加强会议管理工作的通知》等文件精神执行落实，拟定《区政府办公室日常安全管理规定》等制度，严格落实“基层减负年”要求，大力整治文山会海，全年共压缩各类督查、简报</w:t>
            </w:r>
            <w:r>
              <w:rPr>
                <w:rFonts w:hint="eastAsia"/>
                <w:color w:val="000000"/>
                <w:sz w:val="24"/>
                <w:szCs w:val="24"/>
              </w:rPr>
              <w:t>30%</w:t>
            </w:r>
            <w:r>
              <w:rPr>
                <w:rFonts w:hint="eastAsia"/>
                <w:color w:val="000000"/>
                <w:sz w:val="24"/>
                <w:szCs w:val="24"/>
              </w:rPr>
              <w:t>，会议同比减少</w:t>
            </w:r>
            <w:r>
              <w:rPr>
                <w:rFonts w:hint="eastAsia"/>
                <w:color w:val="000000"/>
                <w:sz w:val="24"/>
                <w:szCs w:val="24"/>
              </w:rPr>
              <w:t>31%</w:t>
            </w:r>
            <w:r>
              <w:rPr>
                <w:rFonts w:hint="eastAsia"/>
                <w:color w:val="000000"/>
                <w:sz w:val="24"/>
                <w:szCs w:val="24"/>
              </w:rPr>
              <w:t>，发文同比减少</w:t>
            </w:r>
            <w:r>
              <w:rPr>
                <w:rFonts w:hint="eastAsia"/>
                <w:color w:val="000000"/>
                <w:sz w:val="24"/>
                <w:szCs w:val="24"/>
              </w:rPr>
              <w:t>37%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5A1CF7" w:rsidRDefault="003102E3">
            <w:pPr>
              <w:spacing w:line="560" w:lineRule="exact"/>
              <w:ind w:firstLineChars="200" w:firstLine="48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德廉并重，宽严相济，队伍素质更大</w:t>
            </w: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提升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思想政治建设紧抓不放。</w:t>
            </w:r>
            <w:r>
              <w:rPr>
                <w:rFonts w:hint="eastAsia"/>
                <w:color w:val="000000"/>
                <w:sz w:val="24"/>
                <w:szCs w:val="24"/>
              </w:rPr>
              <w:t>深入开展“不忘初心、牢记使命”主题教育，全面贯彻“守初心、担使命，找差距、抓落实”的总要求，把学习教育、调查研究、检视问题、整改落实贯穿主题教育全过程，对标对表深入查找不足，坚持边学边查边改，</w:t>
            </w: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坚持抓具体抓深入，实现了理论学习有收获、思想政治受洗礼、干事创业敢担当、为民服务解难题、清正廉洁作表率的具体目标。始终把党的政治建设放在首位，进一步夯实基层党组织战斗堡垒作用，严格落实“三会一课”、组织生活会、主题党日活动等制度，完成支部换届工作，党建工作</w:t>
            </w:r>
            <w:r>
              <w:rPr>
                <w:rFonts w:hint="eastAsia"/>
                <w:color w:val="000000"/>
                <w:sz w:val="24"/>
                <w:szCs w:val="24"/>
              </w:rPr>
              <w:t>有了新的提升。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干部队伍建设得到加强。</w:t>
            </w:r>
            <w:r>
              <w:rPr>
                <w:rFonts w:hint="eastAsia"/>
                <w:color w:val="000000"/>
                <w:sz w:val="24"/>
                <w:szCs w:val="24"/>
              </w:rPr>
              <w:t>利用青年干部朝气蓬勃、思维活跃的特点，继续开展“机关夜校”活动，大力培养办公室干部重学习、能办事、善创新的能力。全年共开展活动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余次，其中“天心历史我来讲”、“缅怀革命领袖暨登岳麓山”、中南大学吴明金教授《关于新时代下的经济形势与天心区高质量发展》讲座等活动得到了广泛好评。认真做好干部推荐选拔交流工作，新调整办公室班子成员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名，任命办公室中层干部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名，借调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名综合素质高的干部充实工作力量，将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名优秀干部推荐输送到了更重要的岗位，办公室干部结构进一步优化，工作的积极</w:t>
            </w:r>
            <w:r>
              <w:rPr>
                <w:rFonts w:hint="eastAsia"/>
                <w:color w:val="000000"/>
                <w:sz w:val="24"/>
                <w:szCs w:val="24"/>
              </w:rPr>
              <w:t>性、主动性、执行力不断增强。</w:t>
            </w:r>
          </w:p>
          <w:p w:rsidR="005A1CF7" w:rsidRDefault="003102E3">
            <w:pPr>
              <w:spacing w:line="560" w:lineRule="exact"/>
              <w:ind w:firstLine="640"/>
              <w:rPr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sz w:val="24"/>
                <w:szCs w:val="24"/>
              </w:rPr>
              <w:t>党风廉政建设深入推进。</w:t>
            </w:r>
            <w:r>
              <w:rPr>
                <w:rFonts w:hint="eastAsia"/>
                <w:color w:val="000000"/>
                <w:sz w:val="24"/>
                <w:szCs w:val="24"/>
              </w:rPr>
              <w:t>办公室党组、党组书记、办公室派驻纪检组各负其责，班子成员认真履行“一岗双责”，形成了全面履行党风廉政建设责任的良好工作格局。</w:t>
            </w: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rFonts w:hint="eastAsia"/>
                <w:color w:val="000000"/>
                <w:sz w:val="24"/>
                <w:szCs w:val="24"/>
              </w:rPr>
              <w:t>月份组织全体党员干部前往市廉政警示教育基地参观学习，开展体验式警示教育活动。在办公室党组会、班子会、全体干部会上定期研究、部署党风廉政建设和反腐败工作，从思想上筑牢廉洁从政的防线。</w:t>
            </w:r>
            <w:r>
              <w:rPr>
                <w:rFonts w:hint="eastAsia"/>
                <w:color w:val="000000"/>
                <w:sz w:val="24"/>
                <w:szCs w:val="24"/>
              </w:rPr>
              <w:t>大力弘扬</w:t>
            </w:r>
            <w:r>
              <w:rPr>
                <w:rFonts w:hint="eastAsia"/>
                <w:color w:val="000000"/>
                <w:sz w:val="24"/>
                <w:szCs w:val="24"/>
              </w:rPr>
              <w:t>“担当、务实、干净”的</w:t>
            </w:r>
            <w:r>
              <w:rPr>
                <w:rFonts w:hint="eastAsia"/>
                <w:color w:val="000000"/>
                <w:sz w:val="24"/>
                <w:szCs w:val="24"/>
              </w:rPr>
              <w:t>工作作风，营造了政治清明、严格自律的浓厚氛围，树立了</w:t>
            </w:r>
            <w:r>
              <w:rPr>
                <w:rFonts w:hint="eastAsia"/>
                <w:color w:val="000000"/>
                <w:sz w:val="24"/>
                <w:szCs w:val="24"/>
              </w:rPr>
              <w:t>办公室</w:t>
            </w:r>
            <w:r>
              <w:rPr>
                <w:rFonts w:hint="eastAsia"/>
                <w:color w:val="000000"/>
                <w:sz w:val="24"/>
                <w:szCs w:val="24"/>
              </w:rPr>
              <w:t>清正廉洁的良好形象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5A1CF7" w:rsidRDefault="005A1CF7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1CF7" w:rsidRDefault="003102E3">
      <w:pPr>
        <w:widowControl/>
        <w:snapToGrid w:val="0"/>
        <w:spacing w:line="56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Cs w:val="28"/>
        </w:rPr>
        <w:lastRenderedPageBreak/>
        <w:t>四、存在的主要问题及</w:t>
      </w:r>
      <w:r>
        <w:rPr>
          <w:rFonts w:eastAsia="黑体" w:hAnsi="宋体" w:cs="宋体" w:hint="eastAsia"/>
          <w:color w:val="000000"/>
          <w:kern w:val="0"/>
          <w:szCs w:val="28"/>
        </w:rPr>
        <w:t>改进措施或有关建议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0"/>
      </w:tblGrid>
      <w:tr w:rsidR="005A1CF7">
        <w:trPr>
          <w:trHeight w:val="4065"/>
        </w:trPr>
        <w:tc>
          <w:tcPr>
            <w:tcW w:w="9100" w:type="dxa"/>
          </w:tcPr>
          <w:p w:rsidR="005A1CF7" w:rsidRDefault="003102E3">
            <w:pPr>
              <w:widowControl/>
              <w:snapToGrid w:val="0"/>
              <w:spacing w:line="560" w:lineRule="exact"/>
              <w:ind w:firstLineChars="100" w:firstLine="24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_GB2312" w:hint="eastAsia"/>
                <w:sz w:val="24"/>
                <w:szCs w:val="24"/>
              </w:rPr>
              <w:t>.</w:t>
            </w:r>
            <w:r>
              <w:rPr>
                <w:rFonts w:ascii="仿宋_GB2312" w:hint="eastAsia"/>
                <w:sz w:val="24"/>
                <w:szCs w:val="24"/>
              </w:rPr>
              <w:t>提高资金使用的合理性</w:t>
            </w:r>
            <w:r>
              <w:rPr>
                <w:rFonts w:ascii="仿宋_GB2312" w:hint="eastAsia"/>
                <w:sz w:val="24"/>
                <w:szCs w:val="24"/>
              </w:rPr>
              <w:t>。</w:t>
            </w:r>
          </w:p>
          <w:p w:rsidR="005A1CF7" w:rsidRDefault="003102E3">
            <w:pPr>
              <w:widowControl/>
              <w:snapToGrid w:val="0"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</w:p>
          <w:p w:rsidR="005A1CF7" w:rsidRDefault="005A1CF7">
            <w:pPr>
              <w:widowControl/>
              <w:snapToGrid w:val="0"/>
              <w:spacing w:line="560" w:lineRule="exact"/>
              <w:jc w:val="left"/>
              <w:rPr>
                <w:rFonts w:hAnsi="宋体" w:cs="宋体"/>
                <w:color w:val="000000"/>
                <w:kern w:val="0"/>
                <w:szCs w:val="28"/>
              </w:rPr>
            </w:pPr>
          </w:p>
        </w:tc>
      </w:tr>
    </w:tbl>
    <w:p w:rsidR="005A1CF7" w:rsidRDefault="005A1CF7"/>
    <w:sectPr w:rsidR="005A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E3" w:rsidRDefault="003102E3">
      <w:r>
        <w:separator/>
      </w:r>
    </w:p>
  </w:endnote>
  <w:endnote w:type="continuationSeparator" w:id="0">
    <w:p w:rsidR="003102E3" w:rsidRDefault="0031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F7" w:rsidRDefault="003102E3">
    <w:pPr>
      <w:pStyle w:val="a3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5A1CF7" w:rsidRDefault="005A1C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F7" w:rsidRDefault="003102E3">
    <w:pPr>
      <w:pStyle w:val="a3"/>
      <w:wordWrap w:val="0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1CF7" w:rsidRDefault="003102E3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6C0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5A1CF7" w:rsidRDefault="003102E3">
                    <w:pPr>
                      <w:pStyle w:val="a3"/>
                      <w:wordWrap w:val="0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D6C04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1CF7" w:rsidRDefault="005A1C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E3" w:rsidRDefault="003102E3">
      <w:r>
        <w:separator/>
      </w:r>
    </w:p>
  </w:footnote>
  <w:footnote w:type="continuationSeparator" w:id="0">
    <w:p w:rsidR="003102E3" w:rsidRDefault="0031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F7" w:rsidRDefault="005A1C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3968D"/>
    <w:multiLevelType w:val="singleLevel"/>
    <w:tmpl w:val="4FA396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F5"/>
    <w:rsid w:val="000672F5"/>
    <w:rsid w:val="003102E3"/>
    <w:rsid w:val="005A1CF7"/>
    <w:rsid w:val="007E3C54"/>
    <w:rsid w:val="00C20850"/>
    <w:rsid w:val="00ED6C04"/>
    <w:rsid w:val="050A3A9A"/>
    <w:rsid w:val="10F40041"/>
    <w:rsid w:val="29460F6C"/>
    <w:rsid w:val="32FD10CC"/>
    <w:rsid w:val="340C4F15"/>
    <w:rsid w:val="3F543189"/>
    <w:rsid w:val="4FD52433"/>
    <w:rsid w:val="61CF2402"/>
    <w:rsid w:val="622424AD"/>
    <w:rsid w:val="688F507B"/>
    <w:rsid w:val="79D5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C3249"/>
  <w15:docId w15:val="{58AA0E93-875C-43E2-BE30-87682839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4</cp:revision>
  <dcterms:created xsi:type="dcterms:W3CDTF">2021-11-03T02:56:00Z</dcterms:created>
  <dcterms:modified xsi:type="dcterms:W3CDTF">2021-11-03T02:56:00Z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EB65BDD122CC460CBD6EC50DB7AD3B08</vt:lpwstr>
  </property>
</Properties>
</file>