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4"/>
          <w:szCs w:val="44"/>
        </w:rPr>
      </w:pPr>
    </w:p>
    <w:p>
      <w:pPr>
        <w:jc w:val="both"/>
        <w:rPr>
          <w:rFonts w:hint="eastAsia"/>
          <w:b/>
          <w:bCs/>
          <w:sz w:val="44"/>
          <w:szCs w:val="44"/>
        </w:rPr>
      </w:pPr>
    </w:p>
    <w:p>
      <w:pPr>
        <w:jc w:val="center"/>
        <w:rPr>
          <w:b/>
          <w:bCs/>
          <w:sz w:val="44"/>
          <w:szCs w:val="44"/>
        </w:rPr>
      </w:pPr>
      <w:r>
        <w:rPr>
          <w:rFonts w:hint="eastAsia" w:ascii="方正小标宋简体" w:hAnsi="方正小标宋简体" w:eastAsia="方正小标宋简体" w:cs="方正小标宋简体"/>
          <w:b/>
          <w:bCs/>
          <w:sz w:val="52"/>
          <w:szCs w:val="52"/>
        </w:rPr>
        <w:t>天心区部门整体支出绩效自评报告</w:t>
      </w:r>
    </w:p>
    <w:p>
      <w:pPr>
        <w:jc w:val="center"/>
        <w:rPr>
          <w:b/>
          <w:bCs/>
          <w:sz w:val="36"/>
          <w:szCs w:val="36"/>
        </w:rPr>
      </w:pPr>
    </w:p>
    <w:p>
      <w:pPr>
        <w:rPr>
          <w:b/>
          <w:bCs/>
          <w:sz w:val="36"/>
          <w:szCs w:val="36"/>
        </w:rPr>
      </w:pPr>
    </w:p>
    <w:p>
      <w:pPr>
        <w:rPr>
          <w:b/>
          <w:bCs/>
          <w:sz w:val="36"/>
          <w:szCs w:val="36"/>
        </w:rPr>
      </w:pPr>
    </w:p>
    <w:p>
      <w:pPr>
        <w:jc w:val="left"/>
        <w:rPr>
          <w:b/>
          <w:bCs/>
          <w:sz w:val="36"/>
          <w:szCs w:val="36"/>
        </w:rPr>
      </w:pPr>
      <w:r>
        <w:rPr>
          <w:rFonts w:hint="eastAsia"/>
          <w:b/>
          <w:bCs/>
          <w:sz w:val="36"/>
          <w:szCs w:val="36"/>
        </w:rPr>
        <w:t>单位名称：       天心区</w:t>
      </w:r>
      <w:r>
        <w:rPr>
          <w:rFonts w:hint="eastAsia"/>
          <w:b/>
          <w:bCs/>
          <w:sz w:val="36"/>
          <w:szCs w:val="36"/>
          <w:lang w:eastAsia="zh-CN"/>
        </w:rPr>
        <w:t>审计局</w:t>
      </w:r>
    </w:p>
    <w:p>
      <w:pPr>
        <w:jc w:val="left"/>
        <w:rPr>
          <w:b/>
          <w:bCs/>
          <w:sz w:val="36"/>
          <w:szCs w:val="36"/>
        </w:rPr>
      </w:pPr>
    </w:p>
    <w:p>
      <w:pPr>
        <w:jc w:val="left"/>
        <w:rPr>
          <w:b/>
          <w:bCs/>
          <w:sz w:val="36"/>
          <w:szCs w:val="36"/>
        </w:rPr>
      </w:pPr>
      <w:r>
        <w:rPr>
          <w:rFonts w:hint="eastAsia"/>
          <w:b/>
          <w:bCs/>
          <w:sz w:val="36"/>
          <w:szCs w:val="36"/>
        </w:rPr>
        <w:t xml:space="preserve">报告填报人：      </w:t>
      </w:r>
      <w:r>
        <w:rPr>
          <w:rFonts w:hint="eastAsia"/>
          <w:b/>
          <w:bCs/>
          <w:sz w:val="36"/>
          <w:szCs w:val="36"/>
          <w:lang w:eastAsia="zh-CN"/>
        </w:rPr>
        <w:t>彭小平</w:t>
      </w:r>
    </w:p>
    <w:p>
      <w:pPr>
        <w:jc w:val="left"/>
        <w:rPr>
          <w:b/>
          <w:bCs/>
          <w:sz w:val="36"/>
          <w:szCs w:val="36"/>
        </w:rPr>
      </w:pPr>
      <w:bookmarkStart w:id="0" w:name="_GoBack"/>
      <w:bookmarkEnd w:id="0"/>
      <w:r>
        <w:rPr>
          <w:rFonts w:hint="eastAsia"/>
          <w:b/>
          <w:bCs/>
          <w:sz w:val="36"/>
          <w:szCs w:val="36"/>
        </w:rPr>
        <w:t xml:space="preserve">       </w:t>
      </w: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rPr>
          <w:b/>
          <w:bCs/>
          <w:sz w:val="36"/>
          <w:szCs w:val="36"/>
        </w:rPr>
      </w:pPr>
    </w:p>
    <w:p>
      <w:pPr>
        <w:ind w:right="720"/>
        <w:rPr>
          <w:b/>
          <w:bCs/>
          <w:sz w:val="36"/>
          <w:szCs w:val="36"/>
        </w:rPr>
      </w:pPr>
      <w:r>
        <w:rPr>
          <w:rFonts w:hint="eastAsia"/>
          <w:b/>
          <w:bCs/>
          <w:sz w:val="36"/>
          <w:szCs w:val="36"/>
        </w:rPr>
        <w:t xml:space="preserve">  </w:t>
      </w:r>
    </w:p>
    <w:p>
      <w:pPr>
        <w:ind w:right="720"/>
        <w:jc w:val="center"/>
        <w:rPr>
          <w:b/>
          <w:bCs/>
          <w:sz w:val="36"/>
          <w:szCs w:val="36"/>
        </w:rPr>
      </w:pPr>
      <w:r>
        <w:rPr>
          <w:rFonts w:hint="eastAsia"/>
          <w:b/>
          <w:bCs/>
          <w:sz w:val="36"/>
          <w:szCs w:val="36"/>
        </w:rPr>
        <w:t xml:space="preserve">    </w:t>
      </w:r>
    </w:p>
    <w:p>
      <w:pPr>
        <w:jc w:val="center"/>
        <w:rPr>
          <w:b/>
          <w:bCs/>
          <w:sz w:val="36"/>
          <w:szCs w:val="36"/>
        </w:rPr>
      </w:pPr>
      <w:r>
        <w:rPr>
          <w:rFonts w:hint="eastAsia"/>
          <w:b/>
          <w:bCs/>
          <w:sz w:val="36"/>
          <w:szCs w:val="36"/>
        </w:rPr>
        <w:br w:type="page"/>
      </w:r>
      <w:r>
        <w:rPr>
          <w:rFonts w:hint="eastAsia"/>
          <w:b/>
          <w:bCs/>
          <w:sz w:val="36"/>
          <w:szCs w:val="36"/>
        </w:rPr>
        <w:t>天心区部门整体支出（201</w:t>
      </w:r>
      <w:r>
        <w:rPr>
          <w:rFonts w:hint="eastAsia"/>
          <w:b/>
          <w:bCs/>
          <w:sz w:val="36"/>
          <w:szCs w:val="36"/>
          <w:lang w:val="en-US" w:eastAsia="zh-CN"/>
        </w:rPr>
        <w:t>9</w:t>
      </w:r>
      <w:r>
        <w:rPr>
          <w:rFonts w:hint="eastAsia"/>
          <w:b/>
          <w:bCs/>
          <w:sz w:val="36"/>
          <w:szCs w:val="36"/>
        </w:rPr>
        <w:t>年度）绩效自评报告</w:t>
      </w:r>
    </w:p>
    <w:p>
      <w:pPr>
        <w:pStyle w:val="5"/>
        <w:keepNext w:val="0"/>
        <w:keepLines w:val="0"/>
        <w:widowControl/>
        <w:suppressLineNumbers w:val="0"/>
        <w:spacing w:before="75" w:beforeAutospacing="0" w:after="75" w:afterAutospacing="0" w:line="315" w:lineRule="atLeast"/>
        <w:ind w:left="0" w:firstLine="420"/>
        <w:jc w:val="left"/>
      </w:pPr>
      <w:r>
        <w:t>一、部门、单位基本情况</w:t>
      </w:r>
    </w:p>
    <w:p>
      <w:pPr>
        <w:pStyle w:val="5"/>
        <w:keepNext w:val="0"/>
        <w:keepLines w:val="0"/>
        <w:widowControl/>
        <w:suppressLineNumbers w:val="0"/>
        <w:spacing w:before="75" w:beforeAutospacing="0" w:after="75" w:afterAutospacing="0" w:line="315" w:lineRule="atLeast"/>
        <w:ind w:left="0" w:firstLine="420"/>
        <w:jc w:val="left"/>
      </w:pPr>
      <w:r>
        <w:t>部门基本情况</w:t>
      </w:r>
    </w:p>
    <w:p>
      <w:pPr>
        <w:pStyle w:val="5"/>
        <w:keepNext w:val="0"/>
        <w:keepLines w:val="0"/>
        <w:widowControl/>
        <w:suppressLineNumbers w:val="0"/>
        <w:spacing w:before="75" w:beforeAutospacing="0" w:after="75" w:afterAutospacing="0" w:line="315" w:lineRule="atLeast"/>
        <w:ind w:left="0" w:firstLine="420"/>
        <w:jc w:val="left"/>
      </w:pPr>
      <w:r>
        <w:t>天心区审计局是天心区人民政府的正科级工作部门，是维护国家财政经济秩序、促进政府宏观调控、保障国民经济健康发展、加强廉政建设的综合性经济监督部门。天心区审计局依法开展行政执法监督工作,主要承担财政预算执行、财务收支、政府投资、党政领导干部任期经济责任等方面的审计。</w:t>
      </w:r>
    </w:p>
    <w:p>
      <w:pPr>
        <w:pStyle w:val="5"/>
        <w:keepNext w:val="0"/>
        <w:keepLines w:val="0"/>
        <w:widowControl/>
        <w:suppressLineNumbers w:val="0"/>
        <w:spacing w:before="75" w:beforeAutospacing="0" w:after="75" w:afterAutospacing="0" w:line="315" w:lineRule="atLeast"/>
        <w:ind w:left="0" w:firstLine="420"/>
        <w:jc w:val="left"/>
      </w:pPr>
      <w:r>
        <w:t>机构设置。我局机构设置为5个内设科室和2个二级机构：办公室、财政审计科、领导干部经济责任审计科、自然资源审计科、计划执行科和区内部审计指导站、政府投资审计中心。</w:t>
      </w:r>
    </w:p>
    <w:p>
      <w:pPr>
        <w:pStyle w:val="5"/>
        <w:keepNext w:val="0"/>
        <w:keepLines w:val="0"/>
        <w:widowControl/>
        <w:suppressLineNumbers w:val="0"/>
        <w:spacing w:before="75" w:beforeAutospacing="0" w:after="75" w:afterAutospacing="0" w:line="315" w:lineRule="atLeast"/>
        <w:ind w:left="0" w:firstLine="420"/>
        <w:jc w:val="left"/>
      </w:pPr>
      <w:r>
        <w:t>人员编制：正式编制20个，实际在编人员18名，临聘人员11名。</w:t>
      </w:r>
    </w:p>
    <w:p>
      <w:pPr>
        <w:pStyle w:val="5"/>
        <w:keepNext w:val="0"/>
        <w:keepLines w:val="0"/>
        <w:widowControl/>
        <w:suppressLineNumbers w:val="0"/>
        <w:spacing w:before="75" w:beforeAutospacing="0" w:after="75" w:afterAutospacing="0" w:line="315" w:lineRule="atLeast"/>
        <w:ind w:left="0" w:firstLine="420"/>
        <w:jc w:val="left"/>
      </w:pPr>
      <w:r>
        <w:t>审计局局机关职能：</w:t>
      </w:r>
    </w:p>
    <w:p>
      <w:pPr>
        <w:pStyle w:val="5"/>
        <w:keepNext w:val="0"/>
        <w:keepLines w:val="0"/>
        <w:widowControl/>
        <w:suppressLineNumbers w:val="0"/>
        <w:spacing w:before="75" w:beforeAutospacing="0" w:after="75" w:afterAutospacing="0" w:line="315" w:lineRule="atLeast"/>
        <w:ind w:left="0" w:firstLine="420"/>
        <w:jc w:val="left"/>
      </w:pPr>
      <w:r>
        <w:t>（1）主管全区审计工作。负责对全区财政收支和法律法规规定属于审计监督范围的财务收支的真实、合法和效益进行审计监督，对公共资金、国有资产、国有资源和领导干部履行经济责任情况进行审计全覆盖，对领导干部实行自然资源资产离任审计，对中央、省委省政府、市委市政府和区委区政府有关重大政策措施贯彻落实情况进行跟踪审计，对政府投资重大项目实行稽察审计。对审计、专项审计调查和核查的社会审计机构相关审计报告的结果承担责任，并负有督促被审计单位整改的责任。</w:t>
      </w:r>
    </w:p>
    <w:p>
      <w:pPr>
        <w:pStyle w:val="5"/>
        <w:keepNext w:val="0"/>
        <w:keepLines w:val="0"/>
        <w:widowControl/>
        <w:suppressLineNumbers w:val="0"/>
        <w:spacing w:before="75" w:beforeAutospacing="0" w:after="75" w:afterAutospacing="0" w:line="315" w:lineRule="atLeast"/>
        <w:ind w:left="0" w:firstLine="420"/>
        <w:jc w:val="left"/>
      </w:pPr>
      <w:r>
        <w:t>（2）贯彻执行中央和省、市、区关于审计工作的方针、政策和法律法规。拟订我区审计政策，制定审计业务规章制度并监督执行。制定并组织实施全区专业领域审计工作规划。参与起草审计、财政经济相关规范性文件。对直接审计、调查和核查的事项依法进行审计评价，作出审计决定或提出审计建议。</w:t>
      </w:r>
    </w:p>
    <w:p>
      <w:pPr>
        <w:pStyle w:val="5"/>
        <w:keepNext w:val="0"/>
        <w:keepLines w:val="0"/>
        <w:widowControl/>
        <w:suppressLineNumbers w:val="0"/>
        <w:spacing w:before="75" w:beforeAutospacing="0" w:after="75" w:afterAutospacing="0" w:line="315" w:lineRule="atLeast"/>
        <w:ind w:left="0" w:firstLine="420"/>
        <w:jc w:val="left"/>
      </w:pPr>
      <w:r>
        <w:t>（3）向区委审计委员会提出年度区级预算执行和其他财政收支情况审计报告。向区人民政府区长提出年度区级预算执行和其他财政收支情况的审计结果报告。受区人民政府委托向区人大常委会提出区级预算执行和其他财政收支情况的审计工作报告、审计查出问题整改情况报告。向区委、区人民政府报告对其他事项的审计和专项审计调查情况及结果。依法向社会公布审计结果。向区直有关部门、街道党工委和办事处通报审计情况和审计结果。</w:t>
      </w:r>
    </w:p>
    <w:p>
      <w:pPr>
        <w:pStyle w:val="5"/>
        <w:keepNext w:val="0"/>
        <w:keepLines w:val="0"/>
        <w:widowControl/>
        <w:suppressLineNumbers w:val="0"/>
        <w:spacing w:before="75" w:beforeAutospacing="0" w:after="75" w:afterAutospacing="0" w:line="315" w:lineRule="atLeast"/>
        <w:ind w:left="0" w:firstLine="420"/>
        <w:jc w:val="left"/>
      </w:pPr>
      <w:r>
        <w:t>（4）直接审计下列事项，出具审计报告，在法定职权范围内做出审计决定：</w:t>
      </w:r>
    </w:p>
    <w:p>
      <w:pPr>
        <w:pStyle w:val="5"/>
        <w:keepNext w:val="0"/>
        <w:keepLines w:val="0"/>
        <w:widowControl/>
        <w:suppressLineNumbers w:val="0"/>
        <w:spacing w:before="75" w:beforeAutospacing="0" w:after="75" w:afterAutospacing="0" w:line="315" w:lineRule="atLeast"/>
        <w:ind w:left="0" w:firstLine="420"/>
        <w:jc w:val="left"/>
      </w:pPr>
      <w:r>
        <w:t>①中央、省委省政府、市委市政府和区委区政府有关重大政策措施贯彻落实情况；</w:t>
      </w:r>
    </w:p>
    <w:p>
      <w:pPr>
        <w:pStyle w:val="5"/>
        <w:keepNext w:val="0"/>
        <w:keepLines w:val="0"/>
        <w:widowControl/>
        <w:suppressLineNumbers w:val="0"/>
        <w:spacing w:before="75" w:beforeAutospacing="0" w:after="75" w:afterAutospacing="0" w:line="315" w:lineRule="atLeast"/>
        <w:ind w:left="0" w:firstLine="420"/>
        <w:jc w:val="left"/>
      </w:pPr>
      <w:r>
        <w:t>②区级预算执行情况和其他财政收支，区直各部门（含派出（直属））预算执行情况和其他财政收支；</w:t>
      </w:r>
    </w:p>
    <w:p>
      <w:pPr>
        <w:pStyle w:val="5"/>
        <w:keepNext w:val="0"/>
        <w:keepLines w:val="0"/>
        <w:widowControl/>
        <w:suppressLineNumbers w:val="0"/>
        <w:spacing w:before="75" w:beforeAutospacing="0" w:after="75" w:afterAutospacing="0" w:line="315" w:lineRule="atLeast"/>
        <w:ind w:left="0" w:firstLine="420"/>
        <w:jc w:val="left"/>
      </w:pPr>
      <w:r>
        <w:t>③街道办事处预算执行情况、决算草案和其他财政收支，中央、省级和市级财政转移支付资金；</w:t>
      </w:r>
    </w:p>
    <w:p>
      <w:pPr>
        <w:pStyle w:val="5"/>
        <w:keepNext w:val="0"/>
        <w:keepLines w:val="0"/>
        <w:widowControl/>
        <w:suppressLineNumbers w:val="0"/>
        <w:spacing w:before="75" w:beforeAutospacing="0" w:after="75" w:afterAutospacing="0" w:line="315" w:lineRule="atLeast"/>
        <w:ind w:left="0" w:firstLine="420"/>
        <w:jc w:val="left"/>
      </w:pPr>
      <w:r>
        <w:t>④使用区财政资金的事业单位和社会团体的财务收支；</w:t>
      </w:r>
    </w:p>
    <w:p>
      <w:pPr>
        <w:pStyle w:val="5"/>
        <w:keepNext w:val="0"/>
        <w:keepLines w:val="0"/>
        <w:widowControl/>
        <w:suppressLineNumbers w:val="0"/>
        <w:spacing w:before="75" w:beforeAutospacing="0" w:after="75" w:afterAutospacing="0" w:line="315" w:lineRule="atLeast"/>
        <w:ind w:left="0" w:firstLine="420"/>
        <w:jc w:val="left"/>
      </w:pPr>
      <w:r>
        <w:t>⑤区人民政府投资和以区人民政府投资为主的建设项目的预算执行情况和决算，区重大公共工程项目的资金管理使用和建设运营情况；</w:t>
      </w:r>
    </w:p>
    <w:p>
      <w:pPr>
        <w:pStyle w:val="5"/>
        <w:keepNext w:val="0"/>
        <w:keepLines w:val="0"/>
        <w:widowControl/>
        <w:suppressLineNumbers w:val="0"/>
        <w:spacing w:before="75" w:beforeAutospacing="0" w:after="75" w:afterAutospacing="0" w:line="315" w:lineRule="atLeast"/>
        <w:ind w:left="0" w:firstLine="420"/>
        <w:jc w:val="left"/>
      </w:pPr>
      <w:r>
        <w:t>⑥自然资源管理、污染防治和生态保护与修复情况；</w:t>
      </w:r>
    </w:p>
    <w:p>
      <w:pPr>
        <w:pStyle w:val="5"/>
        <w:keepNext w:val="0"/>
        <w:keepLines w:val="0"/>
        <w:widowControl/>
        <w:suppressLineNumbers w:val="0"/>
        <w:spacing w:before="75" w:beforeAutospacing="0" w:after="75" w:afterAutospacing="0" w:line="315" w:lineRule="atLeast"/>
        <w:ind w:left="0" w:firstLine="420"/>
        <w:jc w:val="left"/>
      </w:pPr>
      <w:r>
        <w:t>⑦区属国有企业和金融机构、区属资本占控股或主导地位的企业和金融机构的资产、负债和损益情况；区属国有企业和金融机构的境外资产、负债和损益；我区驻其他城市非经营性机构的财务收支。</w:t>
      </w:r>
    </w:p>
    <w:p>
      <w:pPr>
        <w:pStyle w:val="5"/>
        <w:keepNext w:val="0"/>
        <w:keepLines w:val="0"/>
        <w:widowControl/>
        <w:suppressLineNumbers w:val="0"/>
        <w:spacing w:before="75" w:beforeAutospacing="0" w:after="75" w:afterAutospacing="0" w:line="315" w:lineRule="atLeast"/>
        <w:ind w:left="0" w:firstLine="420"/>
        <w:jc w:val="left"/>
      </w:pPr>
      <w:r>
        <w:t>⑧有关社会保障基金、社会捐赠资金以及其他有关基金、资金的财务收支；</w:t>
      </w:r>
    </w:p>
    <w:p>
      <w:pPr>
        <w:pStyle w:val="5"/>
        <w:keepNext w:val="0"/>
        <w:keepLines w:val="0"/>
        <w:widowControl/>
        <w:suppressLineNumbers w:val="0"/>
        <w:spacing w:before="75" w:beforeAutospacing="0" w:after="75" w:afterAutospacing="0" w:line="315" w:lineRule="atLeast"/>
        <w:ind w:left="0" w:firstLine="420"/>
        <w:jc w:val="left"/>
      </w:pPr>
      <w:r>
        <w:t>⑨法律法规规定的其他事项。</w:t>
      </w:r>
    </w:p>
    <w:p>
      <w:pPr>
        <w:pStyle w:val="5"/>
        <w:keepNext w:val="0"/>
        <w:keepLines w:val="0"/>
        <w:widowControl/>
        <w:suppressLineNumbers w:val="0"/>
        <w:spacing w:before="75" w:beforeAutospacing="0" w:after="75" w:afterAutospacing="0" w:line="315" w:lineRule="atLeast"/>
        <w:ind w:left="0" w:firstLine="420"/>
        <w:jc w:val="left"/>
      </w:pPr>
      <w:r>
        <w:t>（5）按照干部管理权限和审计相关规定，对区委工作机关、区政府工作部门、群团机关、区属事业单位、街道及其他单位主要负责人实施经济责任审计和自然资源资产离任审计。</w:t>
      </w:r>
    </w:p>
    <w:p>
      <w:pPr>
        <w:pStyle w:val="5"/>
        <w:keepNext w:val="0"/>
        <w:keepLines w:val="0"/>
        <w:widowControl/>
        <w:suppressLineNumbers w:val="0"/>
        <w:spacing w:before="75" w:beforeAutospacing="0" w:after="75" w:afterAutospacing="0" w:line="315" w:lineRule="atLeast"/>
        <w:ind w:left="0" w:firstLine="420"/>
        <w:jc w:val="left"/>
      </w:pPr>
      <w:r>
        <w:t>（6）组织实施对国家财经法律法规、规章、政策和宏观调控措施执行情况、财政预算管理及国有资产管理使用等与国家财政收支有关的特定事项进行专项审计调查。</w:t>
      </w:r>
    </w:p>
    <w:p>
      <w:pPr>
        <w:pStyle w:val="5"/>
        <w:keepNext w:val="0"/>
        <w:keepLines w:val="0"/>
        <w:widowControl/>
        <w:suppressLineNumbers w:val="0"/>
        <w:spacing w:before="75" w:beforeAutospacing="0" w:after="75" w:afterAutospacing="0" w:line="315" w:lineRule="atLeast"/>
        <w:ind w:left="0" w:firstLine="420"/>
        <w:jc w:val="left"/>
      </w:pPr>
      <w:r>
        <w:t>（7）负责上级审计机关授权的审计项目和专项审计调查项目的组织实施。</w:t>
      </w:r>
    </w:p>
    <w:p>
      <w:pPr>
        <w:pStyle w:val="5"/>
        <w:keepNext w:val="0"/>
        <w:keepLines w:val="0"/>
        <w:widowControl/>
        <w:suppressLineNumbers w:val="0"/>
        <w:spacing w:before="75" w:beforeAutospacing="0" w:after="75" w:afterAutospacing="0" w:line="315" w:lineRule="atLeast"/>
        <w:ind w:left="0" w:firstLine="420"/>
        <w:jc w:val="left"/>
      </w:pPr>
      <w:r>
        <w:t>（8）依法检查审计决定执行情况，督促整改审计查出的问题，依法办理被审计单位对审计决定提请行政复议、行政诉讼或区人民政府裁决中的有关事项。协助配合有关部门查处相关重大案件。</w:t>
      </w:r>
    </w:p>
    <w:p>
      <w:pPr>
        <w:pStyle w:val="5"/>
        <w:keepNext w:val="0"/>
        <w:keepLines w:val="0"/>
        <w:widowControl/>
        <w:suppressLineNumbers w:val="0"/>
        <w:spacing w:before="75" w:beforeAutospacing="0" w:after="75" w:afterAutospacing="0" w:line="315" w:lineRule="atLeast"/>
        <w:ind w:left="0" w:firstLine="420"/>
        <w:jc w:val="left"/>
      </w:pPr>
      <w:r>
        <w:t>（9）指导和监督内部审计工作，核查社会审计机构对依法属于审计监督对象的单位出具的相关审计报告。</w:t>
      </w:r>
    </w:p>
    <w:p>
      <w:pPr>
        <w:pStyle w:val="5"/>
        <w:keepNext w:val="0"/>
        <w:keepLines w:val="0"/>
        <w:widowControl/>
        <w:suppressLineNumbers w:val="0"/>
        <w:spacing w:before="75" w:beforeAutospacing="0" w:after="75" w:afterAutospacing="0" w:line="315" w:lineRule="atLeast"/>
        <w:ind w:left="0" w:firstLine="420"/>
        <w:jc w:val="left"/>
      </w:pPr>
      <w:r>
        <w:t>（10）指导和推广信息技术在全区审计系统的应用。</w:t>
      </w:r>
    </w:p>
    <w:p>
      <w:pPr>
        <w:pStyle w:val="5"/>
        <w:keepNext w:val="0"/>
        <w:keepLines w:val="0"/>
        <w:widowControl/>
        <w:suppressLineNumbers w:val="0"/>
        <w:spacing w:before="75" w:beforeAutospacing="0" w:after="75" w:afterAutospacing="0" w:line="315" w:lineRule="atLeast"/>
        <w:ind w:left="0" w:firstLine="420"/>
        <w:jc w:val="left"/>
      </w:pPr>
      <w:r>
        <w:t>（11）完成区委、区人民政府交办的其他任务。</w:t>
      </w:r>
    </w:p>
    <w:p>
      <w:pPr>
        <w:pStyle w:val="5"/>
        <w:keepNext w:val="0"/>
        <w:keepLines w:val="0"/>
        <w:widowControl/>
        <w:suppressLineNumbers w:val="0"/>
        <w:spacing w:before="75" w:beforeAutospacing="0" w:after="75" w:afterAutospacing="0" w:line="315" w:lineRule="atLeast"/>
        <w:ind w:left="0" w:firstLine="420"/>
        <w:jc w:val="left"/>
      </w:pPr>
      <w:r>
        <w:t>（12）职能转变。进一步完善审计管理体制，加强全区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5"/>
        <w:keepNext w:val="0"/>
        <w:keepLines w:val="0"/>
        <w:widowControl/>
        <w:suppressLineNumbers w:val="0"/>
        <w:spacing w:before="75" w:beforeAutospacing="0" w:after="75" w:afterAutospacing="0" w:line="315" w:lineRule="atLeast"/>
        <w:ind w:left="0" w:firstLine="420"/>
        <w:jc w:val="left"/>
      </w:pPr>
      <w:r>
        <w:t>二、一般公共预算支出情况</w:t>
      </w:r>
    </w:p>
    <w:p>
      <w:pPr>
        <w:pStyle w:val="5"/>
        <w:keepNext w:val="0"/>
        <w:keepLines w:val="0"/>
        <w:widowControl/>
        <w:suppressLineNumbers w:val="0"/>
        <w:spacing w:before="75" w:beforeAutospacing="0" w:after="75" w:afterAutospacing="0" w:line="315" w:lineRule="atLeast"/>
        <w:ind w:left="0" w:firstLine="420"/>
        <w:jc w:val="left"/>
      </w:pPr>
      <w:r>
        <w:t>（一）基本支出情况</w:t>
      </w:r>
    </w:p>
    <w:p>
      <w:pPr>
        <w:pStyle w:val="5"/>
        <w:keepNext w:val="0"/>
        <w:keepLines w:val="0"/>
        <w:widowControl/>
        <w:suppressLineNumbers w:val="0"/>
        <w:spacing w:before="75" w:beforeAutospacing="0" w:after="75" w:afterAutospacing="0" w:line="315" w:lineRule="atLeast"/>
        <w:ind w:left="0" w:firstLine="420"/>
        <w:jc w:val="left"/>
      </w:pPr>
      <w:r>
        <w:t>2019年，我局一般公共预算支出年初预算数为559.87万元，年终决算数781.19万元，其中基本支出661.54万元，基本支出主要用于保障单位机构正常运转、完成日常工作任务，包括基本工资、津贴补贴等人员经费以及办公费、印刷费、水电费、办公设备购置等日常公用经费。</w:t>
      </w:r>
    </w:p>
    <w:p>
      <w:pPr>
        <w:pStyle w:val="5"/>
        <w:keepNext w:val="0"/>
        <w:keepLines w:val="0"/>
        <w:widowControl/>
        <w:suppressLineNumbers w:val="0"/>
        <w:spacing w:before="75" w:beforeAutospacing="0" w:after="75" w:afterAutospacing="0" w:line="315" w:lineRule="atLeast"/>
        <w:ind w:left="0" w:firstLine="420"/>
        <w:jc w:val="left"/>
      </w:pPr>
      <w:r>
        <w:t>（二）项目支出情况</w:t>
      </w:r>
    </w:p>
    <w:p>
      <w:pPr>
        <w:pStyle w:val="5"/>
        <w:keepNext w:val="0"/>
        <w:keepLines w:val="0"/>
        <w:widowControl/>
        <w:suppressLineNumbers w:val="0"/>
        <w:spacing w:before="75" w:beforeAutospacing="0" w:after="75" w:afterAutospacing="0" w:line="315" w:lineRule="atLeast"/>
        <w:ind w:left="0" w:firstLine="420"/>
        <w:jc w:val="left"/>
      </w:pPr>
      <w:r>
        <w:t>2019年，我局一般公共预算支出年初预算数为559.87万元，年终决算数781.19万元，一般项目支出119.64万元，项目支出主要用于完成特定行政工作任务或事业发展目标，包括审计业务工作经费、审计外勤经费、党建经费等。</w:t>
      </w:r>
    </w:p>
    <w:p>
      <w:pPr>
        <w:pStyle w:val="5"/>
        <w:keepNext w:val="0"/>
        <w:keepLines w:val="0"/>
        <w:widowControl/>
        <w:suppressLineNumbers w:val="0"/>
        <w:spacing w:before="75" w:beforeAutospacing="0" w:after="75" w:afterAutospacing="0" w:line="315" w:lineRule="atLeast"/>
        <w:ind w:left="0" w:firstLine="420"/>
        <w:jc w:val="left"/>
      </w:pPr>
      <w:r>
        <w:t>三、部门整体支出绩效情况</w:t>
      </w:r>
    </w:p>
    <w:p>
      <w:pPr>
        <w:pStyle w:val="5"/>
        <w:keepNext w:val="0"/>
        <w:keepLines w:val="0"/>
        <w:widowControl/>
        <w:suppressLineNumbers w:val="0"/>
        <w:spacing w:before="75" w:beforeAutospacing="0" w:after="75" w:afterAutospacing="0" w:line="315" w:lineRule="atLeast"/>
        <w:ind w:left="0" w:firstLine="420"/>
        <w:jc w:val="left"/>
      </w:pPr>
      <w:r>
        <w:t>（一）绩效目标设置情况</w:t>
      </w:r>
    </w:p>
    <w:p>
      <w:pPr>
        <w:pStyle w:val="5"/>
        <w:keepNext w:val="0"/>
        <w:keepLines w:val="0"/>
        <w:widowControl/>
        <w:suppressLineNumbers w:val="0"/>
        <w:spacing w:before="75" w:beforeAutospacing="0" w:after="75" w:afterAutospacing="0" w:line="315" w:lineRule="atLeast"/>
        <w:ind w:left="0" w:firstLine="420"/>
        <w:jc w:val="left"/>
      </w:pPr>
      <w:r>
        <w:t>2019年度，我局依据《中华人民共和国审计法》等相关法律法规及制度规定，设立以下绩效目标：</w:t>
      </w:r>
    </w:p>
    <w:p>
      <w:pPr>
        <w:pStyle w:val="5"/>
        <w:keepNext w:val="0"/>
        <w:keepLines w:val="0"/>
        <w:widowControl/>
        <w:suppressLineNumbers w:val="0"/>
        <w:spacing w:before="75" w:beforeAutospacing="0" w:after="75" w:afterAutospacing="0" w:line="315" w:lineRule="atLeast"/>
        <w:ind w:left="0" w:firstLine="420"/>
        <w:jc w:val="left"/>
      </w:pPr>
      <w:r>
        <w:t>目标1：完成财政预算执行及其他财政财务收支审计项目；</w:t>
      </w:r>
    </w:p>
    <w:p>
      <w:pPr>
        <w:pStyle w:val="5"/>
        <w:keepNext w:val="0"/>
        <w:keepLines w:val="0"/>
        <w:widowControl/>
        <w:suppressLineNumbers w:val="0"/>
        <w:spacing w:before="75" w:beforeAutospacing="0" w:after="75" w:afterAutospacing="0" w:line="315" w:lineRule="atLeast"/>
        <w:ind w:left="0" w:firstLine="420"/>
        <w:jc w:val="left"/>
      </w:pPr>
      <w:r>
        <w:t>目标2：完成区管领导干部经济责任审计项目；</w:t>
      </w:r>
    </w:p>
    <w:p>
      <w:pPr>
        <w:pStyle w:val="5"/>
        <w:keepNext w:val="0"/>
        <w:keepLines w:val="0"/>
        <w:widowControl/>
        <w:suppressLineNumbers w:val="0"/>
        <w:spacing w:before="75" w:beforeAutospacing="0" w:after="75" w:afterAutospacing="0" w:line="315" w:lineRule="atLeast"/>
        <w:ind w:left="0" w:firstLine="420"/>
        <w:jc w:val="left"/>
      </w:pPr>
      <w:r>
        <w:t>目标3：规范政府投资行为，加强项目建设管理；</w:t>
      </w:r>
    </w:p>
    <w:p>
      <w:pPr>
        <w:pStyle w:val="5"/>
        <w:keepNext w:val="0"/>
        <w:keepLines w:val="0"/>
        <w:widowControl/>
        <w:suppressLineNumbers w:val="0"/>
        <w:spacing w:before="75" w:beforeAutospacing="0" w:after="75" w:afterAutospacing="0" w:line="315" w:lineRule="atLeast"/>
        <w:ind w:left="0" w:firstLine="420"/>
        <w:jc w:val="left"/>
      </w:pPr>
      <w:r>
        <w:t>目标4：完成上级统一组织审计项目；</w:t>
      </w:r>
    </w:p>
    <w:p>
      <w:pPr>
        <w:pStyle w:val="5"/>
        <w:keepNext w:val="0"/>
        <w:keepLines w:val="0"/>
        <w:widowControl/>
        <w:suppressLineNumbers w:val="0"/>
        <w:spacing w:before="75" w:beforeAutospacing="0" w:after="75" w:afterAutospacing="0" w:line="315" w:lineRule="atLeast"/>
        <w:ind w:left="0" w:firstLine="420"/>
        <w:jc w:val="left"/>
      </w:pPr>
      <w:r>
        <w:t>目标5：抓好审计整改工作。</w:t>
      </w:r>
    </w:p>
    <w:p>
      <w:pPr>
        <w:pStyle w:val="5"/>
        <w:keepNext w:val="0"/>
        <w:keepLines w:val="0"/>
        <w:widowControl/>
        <w:suppressLineNumbers w:val="0"/>
        <w:spacing w:before="75" w:beforeAutospacing="0" w:after="75" w:afterAutospacing="0" w:line="315" w:lineRule="atLeast"/>
        <w:ind w:left="0" w:firstLine="420"/>
        <w:jc w:val="left"/>
      </w:pPr>
      <w:r>
        <w:t>（二）绩效目标完成情况</w:t>
      </w:r>
    </w:p>
    <w:p>
      <w:pPr>
        <w:pStyle w:val="5"/>
        <w:keepNext w:val="0"/>
        <w:keepLines w:val="0"/>
        <w:widowControl/>
        <w:suppressLineNumbers w:val="0"/>
        <w:spacing w:before="75" w:beforeAutospacing="0" w:after="75" w:afterAutospacing="0" w:line="315" w:lineRule="atLeast"/>
        <w:ind w:left="0" w:firstLine="420"/>
        <w:jc w:val="left"/>
      </w:pPr>
      <w:r>
        <w:t>按时完成了全部数据指标任务，项目指标符合实际。根据上级工作要求，按计划顺利推进项目实施。</w:t>
      </w:r>
    </w:p>
    <w:p>
      <w:pPr>
        <w:pStyle w:val="5"/>
        <w:keepNext w:val="0"/>
        <w:keepLines w:val="0"/>
        <w:widowControl/>
        <w:suppressLineNumbers w:val="0"/>
        <w:spacing w:before="75" w:beforeAutospacing="0" w:after="75" w:afterAutospacing="0" w:line="315" w:lineRule="atLeast"/>
        <w:ind w:left="0" w:firstLine="420"/>
        <w:jc w:val="left"/>
      </w:pPr>
      <w:r>
        <w:t>四、存在的主要问题及下一步改进措施</w:t>
      </w:r>
    </w:p>
    <w:p>
      <w:pPr>
        <w:pStyle w:val="5"/>
        <w:keepNext w:val="0"/>
        <w:keepLines w:val="0"/>
        <w:widowControl/>
        <w:suppressLineNumbers w:val="0"/>
        <w:spacing w:before="75" w:beforeAutospacing="0" w:after="75" w:afterAutospacing="0" w:line="315" w:lineRule="atLeast"/>
        <w:ind w:left="0" w:firstLine="420"/>
        <w:jc w:val="left"/>
      </w:pPr>
      <w:r>
        <w:t>（一）存在的主要问题</w:t>
      </w:r>
    </w:p>
    <w:p>
      <w:pPr>
        <w:pStyle w:val="5"/>
        <w:keepNext w:val="0"/>
        <w:keepLines w:val="0"/>
        <w:widowControl/>
        <w:suppressLineNumbers w:val="0"/>
        <w:spacing w:before="75" w:beforeAutospacing="0" w:after="75" w:afterAutospacing="0" w:line="315" w:lineRule="atLeast"/>
        <w:ind w:left="0" w:firstLine="420"/>
        <w:jc w:val="left"/>
      </w:pPr>
      <w:r>
        <w:t>1、预算项目分类不够细化，预算编制的合理性有待提高；2、绩效目标设立不够明确、细化和量化；3、资金使用效益有待进一步提高。</w:t>
      </w:r>
    </w:p>
    <w:p>
      <w:pPr>
        <w:pStyle w:val="5"/>
        <w:keepNext w:val="0"/>
        <w:keepLines w:val="0"/>
        <w:widowControl/>
        <w:suppressLineNumbers w:val="0"/>
        <w:spacing w:before="75" w:beforeAutospacing="0" w:after="75" w:afterAutospacing="0" w:line="315" w:lineRule="atLeast"/>
        <w:ind w:left="0" w:firstLine="420"/>
        <w:jc w:val="left"/>
      </w:pPr>
      <w:r>
        <w:t>（二）改进意见及建议</w:t>
      </w:r>
    </w:p>
    <w:p>
      <w:pPr>
        <w:pStyle w:val="5"/>
        <w:keepNext w:val="0"/>
        <w:keepLines w:val="0"/>
        <w:widowControl/>
        <w:suppressLineNumbers w:val="0"/>
        <w:spacing w:before="75" w:beforeAutospacing="0" w:after="75" w:afterAutospacing="0" w:line="315" w:lineRule="atLeast"/>
        <w:ind w:left="0" w:firstLine="420"/>
        <w:jc w:val="left"/>
      </w:pPr>
      <w:r>
        <w:t>1、进一步规范绩效目标编制。在编制项目资金绩效目标时，实现指向明确、细化量化、合理可行、相应匹配。</w:t>
      </w:r>
    </w:p>
    <w:p>
      <w:pPr>
        <w:pStyle w:val="5"/>
        <w:keepNext w:val="0"/>
        <w:keepLines w:val="0"/>
        <w:widowControl/>
        <w:suppressLineNumbers w:val="0"/>
        <w:spacing w:before="75" w:beforeAutospacing="0" w:after="75" w:afterAutospacing="0" w:line="315" w:lineRule="atLeast"/>
        <w:ind w:left="0" w:firstLine="420"/>
        <w:jc w:val="left"/>
      </w:pPr>
      <w:r>
        <w:t>2、进一步完善相应管理制度，进一步提高资金使用效率。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AF"/>
    <w:rsid w:val="002E79DF"/>
    <w:rsid w:val="00372DAF"/>
    <w:rsid w:val="00470BC3"/>
    <w:rsid w:val="00522413"/>
    <w:rsid w:val="0093093D"/>
    <w:rsid w:val="00D31D7D"/>
    <w:rsid w:val="00D36C5D"/>
    <w:rsid w:val="00F87E15"/>
    <w:rsid w:val="02FA5DFF"/>
    <w:rsid w:val="05613B6D"/>
    <w:rsid w:val="0D7D668B"/>
    <w:rsid w:val="14C44391"/>
    <w:rsid w:val="151E0267"/>
    <w:rsid w:val="1C0662EE"/>
    <w:rsid w:val="27696284"/>
    <w:rsid w:val="28F23BA3"/>
    <w:rsid w:val="2D7C4B3A"/>
    <w:rsid w:val="30051774"/>
    <w:rsid w:val="34A70E34"/>
    <w:rsid w:val="35DA171F"/>
    <w:rsid w:val="3AFC1D49"/>
    <w:rsid w:val="3B9C5458"/>
    <w:rsid w:val="3E1255A3"/>
    <w:rsid w:val="47F028F9"/>
    <w:rsid w:val="49C60657"/>
    <w:rsid w:val="4A0A23A5"/>
    <w:rsid w:val="50507379"/>
    <w:rsid w:val="508405F8"/>
    <w:rsid w:val="54751B72"/>
    <w:rsid w:val="56452556"/>
    <w:rsid w:val="584C44CB"/>
    <w:rsid w:val="59731500"/>
    <w:rsid w:val="5995256D"/>
    <w:rsid w:val="606645BD"/>
    <w:rsid w:val="63082F1A"/>
    <w:rsid w:val="63215E3C"/>
    <w:rsid w:val="68810207"/>
    <w:rsid w:val="6921219C"/>
    <w:rsid w:val="6C537857"/>
    <w:rsid w:val="70C96B8D"/>
    <w:rsid w:val="723C0DE4"/>
    <w:rsid w:val="794A7EA0"/>
    <w:rsid w:val="7BA12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pPr>
    <w:rPr>
      <w:rFonts w:ascii="宋体" w:hAnsi="宋体" w:cs="宋体"/>
      <w:sz w:val="24"/>
    </w:rPr>
  </w:style>
  <w:style w:type="character" w:styleId="7">
    <w:name w:val="page number"/>
    <w:basedOn w:val="6"/>
    <w:qFormat/>
    <w:uiPriority w:val="0"/>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6"/>
    <w:link w:val="4"/>
    <w:qFormat/>
    <w:uiPriority w:val="0"/>
    <w:rPr>
      <w:rFonts w:asciiTheme="minorHAnsi" w:hAnsiTheme="minorHAnsi" w:eastAsiaTheme="minorEastAsia" w:cstheme="minorBidi"/>
      <w:kern w:val="2"/>
      <w:sz w:val="18"/>
      <w:szCs w:val="18"/>
    </w:rPr>
  </w:style>
  <w:style w:type="character" w:customStyle="1" w:styleId="13">
    <w:name w:val="layui-layer-tabnow"/>
    <w:basedOn w:val="6"/>
    <w:uiPriority w:val="0"/>
    <w:rPr>
      <w:bdr w:val="single" w:color="CCCCCC" w:sz="6" w:space="0"/>
      <w:shd w:val="clear" w:fill="FFFFFF"/>
    </w:rPr>
  </w:style>
  <w:style w:type="character" w:customStyle="1" w:styleId="14">
    <w:name w:val="first-child"/>
    <w:basedOn w:val="6"/>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4EBF8-4AE5-4CC3-B165-92317EC2F0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1239</Words>
  <Characters>7068</Characters>
  <Lines>58</Lines>
  <Paragraphs>16</Paragraphs>
  <ScaleCrop>false</ScaleCrop>
  <LinksUpToDate>false</LinksUpToDate>
  <CharactersWithSpaces>8291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LSM</dc:creator>
  <cp:lastModifiedBy>Administrator</cp:lastModifiedBy>
  <cp:lastPrinted>2020-05-13T08:49:00Z</cp:lastPrinted>
  <dcterms:modified xsi:type="dcterms:W3CDTF">2021-05-21T11:57:41Z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