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leftChars="0" w:right="0" w:firstLine="0" w:firstLineChars="0"/>
        <w:jc w:val="center"/>
        <w:textAlignment w:val="center"/>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长沙市天心区残疾人联合会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leftChars="0" w:right="0" w:firstLine="0" w:firstLineChars="0"/>
        <w:jc w:val="center"/>
        <w:textAlignment w:val="center"/>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整体支出绩效自评报告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一、部门、单位基本情况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（一）主要职能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1、听取残疾人意见，及时反映残疾人需求，切实维护残疾人合法权益。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2、团结教育残疾人遵守法律，履行义务。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3、负责宣传残疾人事业，沟通政府、社会与残疾人之间的联系，动员全社会的力量关心帮助残疾人。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4、负责残疾人康复、教育、劳动就业、扶贫、文化、体育、科研、用品用具供应、福利、社会服务、无障碍设施和残疾预防等工作，努力为残疾人的工作创造良好的外部环境和条件，扶助残疾人平等参与社会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5、协助政府拟定和实施残疾人事业的规划，对有关业务进行指导和管理。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6、承担区人民政府残疾人工作协调委员会和区残疾人福利基金会的日常工作及综合、组织、协调和服务工作。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7、会同有关部门指导和管理各类残疾人社团组织。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8、承办区委、区政府交办的其他事项。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（二）机构设置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本部门为财政全额拨款的事业单位，无二级机构。由6个内设部室组成。内设部室包括教育就业部、组织宣传部、康复部、维权部、办公室、财务室。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（三）人员情况。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本部门编制数4人,在职人数5人,其中</w:t>
      </w:r>
      <w:r>
        <w:rPr>
          <w:rFonts w:hint="eastAsia" w:ascii="Times New Roman" w:hAnsi="Times New Roman" w:eastAsia="仿宋" w:cs="仿宋"/>
          <w:i w:val="0"/>
          <w:caps w:val="0"/>
          <w:color w:val="333333"/>
          <w:spacing w:val="0"/>
          <w:sz w:val="32"/>
          <w:szCs w:val="32"/>
          <w:lang w:eastAsia="zh-CN"/>
        </w:rPr>
        <w:t>：</w:t>
      </w:r>
      <w:r>
        <w:rPr>
          <w:rFonts w:hint="eastAsia" w:ascii="Times New Roman" w:hAnsi="Times New Roman" w:eastAsia="仿宋" w:cs="仿宋"/>
          <w:i w:val="0"/>
          <w:caps w:val="0"/>
          <w:color w:val="333333"/>
          <w:spacing w:val="0"/>
          <w:sz w:val="32"/>
          <w:szCs w:val="32"/>
        </w:rPr>
        <w:t>在岗人数5人。编外长期聘用人员5人；退休人员4人。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（四）重点工作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2019年从三大重点方面完成全区残疾人工作：解决残疾人的实际问题、加大残疾人的文化服务、夯实残疾人事业基础。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二、一般公共预算支出情况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2019年一般公共预算支出2055.69万元，其中基本支出189.26万元，占9.21%，项目支出1866.43万元，占90.79%。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三、部门整体支出绩效情况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（一）绩效目标设置情况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目标1：解决残疾人的实际问题。2019年通过0-17岁残疾儿童康复项目、家庭无障碍改造、就业创业扶持、托养服务、困难救助等方式，落实残疾人的困难需求。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目标2：加大残疾人的文化服务。通过与教育局、卫健局、民政局、财政局、司法局等职部门合作，开展送教上门、联点帮扶、党员主题日活动、助残日活动等，加大宣传力度，推动基层开展丰富活动，实现残疾人的文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目标3：夯实残疾人事业基础，通过打造能力过硬的基层工作队伍，提升残疾人基层工作。托养、康复机构高标准完成任务，创新就业思维帮助残疾人实现就业；通过送教上门、送康复上门，夯实基础服务。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（二）绩效目标完成情况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1、解决残疾人的实际问题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精准康复方面，投入经费513.16万元为308名0-17岁贫困残疾儿童免费提供康复救助服务；为40名听力障碍人士免费验配并发放助听器40台；为11名贫困残疾人免费装配假肢；为366人免费适配基本型辅具689件；为167名低视力患者实施复明手术和眼疾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就业托养方面，发放天心区困难残疾人就业救助76人7.6万元；发放天心区困难残疾人基本养老保险费补贴22人5.88万元；为天心区一、二级残疾人、建档立卡贫困残疾人等购买意外伤害保险3231人，共计14.55万元；为4名创业残疾人发放创业扶持经费5.58万元；为14名残疾人个体工商户申请市级养老保险补贴1.4万元；对214名残疾人及困难残疾人子女实施就学救助75.55万元；为28户残疾人创业者申报补助33.393万元；发放残疾人机动轮椅车燃油补贴3.8万元，为103名重度残疾人提供优质日间照料服务，为165名残疾人提供居家托养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精准帮扶方面，为144名建档立卡残疾人发放慰问金8.64万元；为70重度肢体残疾人、智力、精神残疾人发放残疾鉴定补助1.05万元；为142名因病住院、发生天灾人祸的残疾人提供临时困难救助，发放救助资金32.45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2、加大残疾人的文化服务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通过购买服务为20名0-14岁自闭症、智力残疾儿童开展康复教育进家庭服务；联合区教育局为30名残疾儿童提供送教上门服务。5月28日，《光明日报》报道残疾人专职委员“自强不息、见义勇为”先进事迹；11月7日，湖南日报第四版作了天心区专职委员“坚守初心、当好‘管家’”专题报道。此外，新湖南、长沙晚报、天心新闻网、天心手机报从不同角度对我区扶残助残工作进行了宣传报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3、夯实残疾人事业基础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2019年我区有72名专职委员，为了提高专职委员综合素质，区残联将专职委员业务学习纳入区委干部教育培训计划，联合党校举办业务知识和综合能力培训，并聘请省、市残联领导、市委党校教授授课，对我区残疾人事业发展奠定了较好的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四、存在的主要问题及下一步改进措施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修正调整绩效目标，做到细化量化，对于不能量化形式表述的，采用分级分档的形式定性表述，确定合理可行绩效标准值，为明年做好专项支出绩效自评工作打下基础。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五、绩效自评结果拟应用和公开情况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按照财政要求，合理编制预算绩效目标，认真做好绩效自评工作，严格控制预算。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六、其他需要说明的情况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r>
        <w:rPr>
          <w:rFonts w:hint="eastAsia" w:ascii="Times New Roman" w:hAnsi="Times New Roman" w:eastAsia="仿宋" w:cs="仿宋"/>
          <w:i w:val="0"/>
          <w:caps w:val="0"/>
          <w:color w:val="333333"/>
          <w:spacing w:val="0"/>
          <w:sz w:val="32"/>
          <w:szCs w:val="32"/>
        </w:rPr>
        <w:t>2018年度代缴区直、街道、事业等单位残疾人就业保障金结转2020年缴纳。</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left"/>
        <w:textAlignment w:val="center"/>
        <w:rPr>
          <w:rFonts w:hint="eastAsia" w:ascii="Times New Roman" w:hAnsi="Times New Roman"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jc w:val="right"/>
        <w:textAlignment w:val="center"/>
        <w:rPr>
          <w:rFonts w:hint="eastAsia" w:ascii="Times New Roman" w:hAnsi="Times New Roman" w:eastAsia="仿宋" w:cs="仿宋"/>
          <w:i w:val="0"/>
          <w:caps w:val="0"/>
          <w:color w:val="333333"/>
          <w:spacing w:val="0"/>
          <w:sz w:val="32"/>
          <w:szCs w:val="32"/>
          <w:lang w:eastAsia="zh-CN"/>
        </w:rPr>
      </w:pPr>
      <w:r>
        <w:rPr>
          <w:rFonts w:hint="eastAsia" w:ascii="Times New Roman" w:hAnsi="Times New Roman" w:eastAsia="仿宋" w:cs="仿宋"/>
          <w:i w:val="0"/>
          <w:caps w:val="0"/>
          <w:color w:val="333333"/>
          <w:spacing w:val="0"/>
          <w:sz w:val="32"/>
          <w:szCs w:val="32"/>
        </w:rPr>
        <w:t>长沙市天心区</w:t>
      </w:r>
      <w:r>
        <w:rPr>
          <w:rFonts w:hint="eastAsia" w:ascii="Times New Roman" w:hAnsi="Times New Roman" w:eastAsia="仿宋" w:cs="仿宋"/>
          <w:i w:val="0"/>
          <w:caps w:val="0"/>
          <w:color w:val="333333"/>
          <w:spacing w:val="0"/>
          <w:sz w:val="32"/>
          <w:szCs w:val="32"/>
          <w:lang w:eastAsia="zh-CN"/>
        </w:rPr>
        <w:t>残疾人联合会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5" w:beforeAutospacing="0" w:after="75" w:afterAutospacing="0" w:line="560" w:lineRule="exact"/>
        <w:ind w:left="0" w:right="0" w:firstLine="420"/>
        <w:jc w:val="right"/>
        <w:textAlignment w:val="center"/>
        <w:rPr>
          <w:rFonts w:hint="eastAsia" w:ascii="Times New Roman" w:hAnsi="Times New Roman" w:eastAsia="仿宋" w:cs="仿宋"/>
          <w:sz w:val="32"/>
          <w:szCs w:val="32"/>
        </w:rPr>
      </w:pPr>
      <w:r>
        <w:rPr>
          <w:rFonts w:hint="eastAsia" w:ascii="Times New Roman" w:hAnsi="Times New Roman" w:eastAsia="仿宋" w:cs="仿宋"/>
          <w:i w:val="0"/>
          <w:caps w:val="0"/>
          <w:color w:val="333333"/>
          <w:spacing w:val="0"/>
          <w:sz w:val="32"/>
          <w:szCs w:val="32"/>
        </w:rPr>
        <w:t>2020年9月30日</w:t>
      </w:r>
      <w:r>
        <w:rPr>
          <w:rFonts w:hint="eastAsia" w:ascii="Times New Roman" w:hAnsi="Times New Roman" w:eastAsia="仿宋" w:cs="仿宋"/>
          <w:i w:val="0"/>
          <w:caps w:val="0"/>
          <w:color w:val="333333"/>
          <w:spacing w:val="0"/>
          <w:sz w:val="32"/>
          <w:szCs w:val="32"/>
          <w:lang w:val="en-US" w:eastAsia="zh-CN"/>
        </w:rPr>
        <w:t xml:space="preserve">    </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01710"/>
    <w:rsid w:val="222729AA"/>
    <w:rsid w:val="4F3A6BA2"/>
    <w:rsid w:val="71C01710"/>
    <w:rsid w:val="790B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2021-05-21T05:56:00Z</dcterms:created>
  <dc:creator>遊遊</dc:creator>
  <cp:lastModifiedBy>Administrator</cp:lastModifiedBy>
  <dcterms:modified xsi:type="dcterms:W3CDTF">2021-05-21T11:29:41Z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D19A9BD7621F4F9383A34917F843F5D5</vt:lpwstr>
  </property>
</Properties>
</file>