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关于同意长沙市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天心区恒安社会工作服务中心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变更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法定代表人及地址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600" w:lineRule="exact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戴思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</w:t>
      </w:r>
    </w:p>
    <w:p>
      <w:pPr>
        <w:spacing w:line="600" w:lineRule="exact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</w:t>
      </w:r>
    </w:p>
    <w:p>
      <w:pPr>
        <w:spacing w:line="600" w:lineRule="exac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统一社会信用代码：52430103MJJ612393Q</w:t>
      </w:r>
    </w:p>
    <w:p>
      <w:pPr>
        <w:spacing w:line="600" w:lineRule="exact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戴思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申请行政许可事项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民办非企业单位变更</w:t>
      </w: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申请行政许可的理由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业务发展需要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申请人《关于长沙市天心区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恒安社会工作服务中心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法定代表人及地址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桂花坪街道金桂社区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变更为长沙市天心区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南湖巷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18号中建江山壹号3栋一楼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由原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法定代表人戴思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周红艳</w:t>
      </w:r>
      <w:r>
        <w:rPr>
          <w:rFonts w:hint="eastAsia" w:ascii="仿宋_GB2312" w:hAnsi="Times New Roman" w:eastAsia="仿宋_GB2312" w:cs="仿宋_GB2312"/>
          <w:sz w:val="32"/>
          <w:szCs w:val="32"/>
        </w:rPr>
        <w:t>。请你单位按照有关规定办理相关变更登记手续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20" w:lineRule="exact"/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wordWrap w:val="0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ordWrap w:val="0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ind w:right="640" w:firstLine="5600" w:firstLineChars="17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Y="113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40" w:lineRule="exact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 20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>
      <w:pPr>
        <w:spacing w:line="20" w:lineRule="exact"/>
        <w:rPr>
          <w:rFonts w:ascii="Times New Roman" w:hAnsi="Times New Roman" w:cs="Times New Roman"/>
        </w:rPr>
      </w:pPr>
    </w:p>
    <w:p>
      <w:pPr>
        <w:spacing w:line="20" w:lineRule="exact"/>
        <w:rPr>
          <w:rFonts w:ascii="Times New Roman" w:hAnsi="Times New Roman" w:cs="Times New Roman"/>
        </w:rPr>
      </w:pPr>
    </w:p>
    <w:p>
      <w:pPr>
        <w:spacing w:line="20" w:lineRule="exact"/>
        <w:rPr>
          <w:rFonts w:ascii="Times New Roman" w:hAnsi="Times New Roman" w:cs="Times New Roman"/>
        </w:rPr>
      </w:pPr>
    </w:p>
    <w:p>
      <w:pPr>
        <w:spacing w:line="20" w:lineRule="exact"/>
        <w:rPr>
          <w:rFonts w:ascii="Times New Roman" w:hAnsi="Times New Roman" w:cs="Times New Roman"/>
        </w:rPr>
      </w:pPr>
    </w:p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29A1"/>
    <w:rsid w:val="00005625"/>
    <w:rsid w:val="000135A5"/>
    <w:rsid w:val="0001603C"/>
    <w:rsid w:val="000169F1"/>
    <w:rsid w:val="00022912"/>
    <w:rsid w:val="0002408A"/>
    <w:rsid w:val="000313CF"/>
    <w:rsid w:val="000323B8"/>
    <w:rsid w:val="00032727"/>
    <w:rsid w:val="000364DC"/>
    <w:rsid w:val="00041037"/>
    <w:rsid w:val="000430DA"/>
    <w:rsid w:val="00043763"/>
    <w:rsid w:val="00057DE3"/>
    <w:rsid w:val="0006663E"/>
    <w:rsid w:val="00077E92"/>
    <w:rsid w:val="0009231C"/>
    <w:rsid w:val="00097641"/>
    <w:rsid w:val="00097BD7"/>
    <w:rsid w:val="000C795A"/>
    <w:rsid w:val="000D606A"/>
    <w:rsid w:val="000E3C80"/>
    <w:rsid w:val="000E4973"/>
    <w:rsid w:val="000F4452"/>
    <w:rsid w:val="000F7EFE"/>
    <w:rsid w:val="0010423C"/>
    <w:rsid w:val="00106879"/>
    <w:rsid w:val="00124CD6"/>
    <w:rsid w:val="001260F4"/>
    <w:rsid w:val="00126ED6"/>
    <w:rsid w:val="00127417"/>
    <w:rsid w:val="00130386"/>
    <w:rsid w:val="00130822"/>
    <w:rsid w:val="00144F2A"/>
    <w:rsid w:val="00166FE4"/>
    <w:rsid w:val="00167F82"/>
    <w:rsid w:val="00175696"/>
    <w:rsid w:val="00190F58"/>
    <w:rsid w:val="001A23E9"/>
    <w:rsid w:val="001C73A5"/>
    <w:rsid w:val="001D656E"/>
    <w:rsid w:val="001E0886"/>
    <w:rsid w:val="001E4DCF"/>
    <w:rsid w:val="001F1E06"/>
    <w:rsid w:val="001F2332"/>
    <w:rsid w:val="001F5D43"/>
    <w:rsid w:val="00200E36"/>
    <w:rsid w:val="002014F2"/>
    <w:rsid w:val="002115B0"/>
    <w:rsid w:val="00212A3B"/>
    <w:rsid w:val="002209F7"/>
    <w:rsid w:val="00222313"/>
    <w:rsid w:val="00236EF7"/>
    <w:rsid w:val="00240C3D"/>
    <w:rsid w:val="00241945"/>
    <w:rsid w:val="00251F2A"/>
    <w:rsid w:val="002528E5"/>
    <w:rsid w:val="00253F9F"/>
    <w:rsid w:val="00265701"/>
    <w:rsid w:val="00273434"/>
    <w:rsid w:val="00276A93"/>
    <w:rsid w:val="00277017"/>
    <w:rsid w:val="00286D23"/>
    <w:rsid w:val="00286E94"/>
    <w:rsid w:val="00290225"/>
    <w:rsid w:val="002A7971"/>
    <w:rsid w:val="002B00DD"/>
    <w:rsid w:val="002B7F6B"/>
    <w:rsid w:val="002C33E2"/>
    <w:rsid w:val="002E7A28"/>
    <w:rsid w:val="002F35C5"/>
    <w:rsid w:val="002F7B31"/>
    <w:rsid w:val="0030294F"/>
    <w:rsid w:val="003039E6"/>
    <w:rsid w:val="0030408F"/>
    <w:rsid w:val="00305BEB"/>
    <w:rsid w:val="00317073"/>
    <w:rsid w:val="00317E30"/>
    <w:rsid w:val="003339BC"/>
    <w:rsid w:val="003367A2"/>
    <w:rsid w:val="0034350A"/>
    <w:rsid w:val="00352B51"/>
    <w:rsid w:val="003556CC"/>
    <w:rsid w:val="00362178"/>
    <w:rsid w:val="003674FF"/>
    <w:rsid w:val="00372803"/>
    <w:rsid w:val="00372B09"/>
    <w:rsid w:val="003852A5"/>
    <w:rsid w:val="00390A29"/>
    <w:rsid w:val="00396691"/>
    <w:rsid w:val="0039747D"/>
    <w:rsid w:val="00397C97"/>
    <w:rsid w:val="003A2DE4"/>
    <w:rsid w:val="003B4525"/>
    <w:rsid w:val="003B4542"/>
    <w:rsid w:val="003C69CF"/>
    <w:rsid w:val="003D341C"/>
    <w:rsid w:val="003E1EC2"/>
    <w:rsid w:val="003F4A50"/>
    <w:rsid w:val="00436A63"/>
    <w:rsid w:val="00447A20"/>
    <w:rsid w:val="004619F3"/>
    <w:rsid w:val="00462D12"/>
    <w:rsid w:val="00486E65"/>
    <w:rsid w:val="00497846"/>
    <w:rsid w:val="004B17AD"/>
    <w:rsid w:val="004B1AFB"/>
    <w:rsid w:val="004B38EC"/>
    <w:rsid w:val="004B5ECD"/>
    <w:rsid w:val="004B7711"/>
    <w:rsid w:val="004D218E"/>
    <w:rsid w:val="004D2449"/>
    <w:rsid w:val="004D38D1"/>
    <w:rsid w:val="004E038D"/>
    <w:rsid w:val="004E0586"/>
    <w:rsid w:val="00505C55"/>
    <w:rsid w:val="00506D9B"/>
    <w:rsid w:val="00510F70"/>
    <w:rsid w:val="00511C7E"/>
    <w:rsid w:val="005218F6"/>
    <w:rsid w:val="00533547"/>
    <w:rsid w:val="005460C9"/>
    <w:rsid w:val="005537E7"/>
    <w:rsid w:val="00564198"/>
    <w:rsid w:val="005651BB"/>
    <w:rsid w:val="0057633D"/>
    <w:rsid w:val="0057677D"/>
    <w:rsid w:val="00585702"/>
    <w:rsid w:val="005A2641"/>
    <w:rsid w:val="005B146D"/>
    <w:rsid w:val="005C014B"/>
    <w:rsid w:val="005C1AA5"/>
    <w:rsid w:val="005D3028"/>
    <w:rsid w:val="005E0FD2"/>
    <w:rsid w:val="005E2248"/>
    <w:rsid w:val="005F1D32"/>
    <w:rsid w:val="00607B28"/>
    <w:rsid w:val="00627778"/>
    <w:rsid w:val="0063186F"/>
    <w:rsid w:val="00635F24"/>
    <w:rsid w:val="00640CB6"/>
    <w:rsid w:val="006648CA"/>
    <w:rsid w:val="00677C01"/>
    <w:rsid w:val="006810F5"/>
    <w:rsid w:val="006818B9"/>
    <w:rsid w:val="00681D32"/>
    <w:rsid w:val="00682CAC"/>
    <w:rsid w:val="00683FFC"/>
    <w:rsid w:val="00686C67"/>
    <w:rsid w:val="00687734"/>
    <w:rsid w:val="006A14A4"/>
    <w:rsid w:val="006B116D"/>
    <w:rsid w:val="006B2096"/>
    <w:rsid w:val="006C3665"/>
    <w:rsid w:val="006C4AC6"/>
    <w:rsid w:val="006D6414"/>
    <w:rsid w:val="006D6B32"/>
    <w:rsid w:val="006D7518"/>
    <w:rsid w:val="00700546"/>
    <w:rsid w:val="007011F2"/>
    <w:rsid w:val="00712D75"/>
    <w:rsid w:val="007246E9"/>
    <w:rsid w:val="00726660"/>
    <w:rsid w:val="00735385"/>
    <w:rsid w:val="00742E9D"/>
    <w:rsid w:val="0074342A"/>
    <w:rsid w:val="007529EF"/>
    <w:rsid w:val="00754915"/>
    <w:rsid w:val="007643CE"/>
    <w:rsid w:val="007722BD"/>
    <w:rsid w:val="007869F1"/>
    <w:rsid w:val="007A1B8D"/>
    <w:rsid w:val="007A55DA"/>
    <w:rsid w:val="007C2953"/>
    <w:rsid w:val="007C2D6E"/>
    <w:rsid w:val="007C72D5"/>
    <w:rsid w:val="007D178A"/>
    <w:rsid w:val="007E1C0F"/>
    <w:rsid w:val="007F232A"/>
    <w:rsid w:val="007F44A5"/>
    <w:rsid w:val="007F54D0"/>
    <w:rsid w:val="007F57E9"/>
    <w:rsid w:val="007F7952"/>
    <w:rsid w:val="00803CDD"/>
    <w:rsid w:val="0082141D"/>
    <w:rsid w:val="0083246B"/>
    <w:rsid w:val="00832EF4"/>
    <w:rsid w:val="0083568F"/>
    <w:rsid w:val="0084048E"/>
    <w:rsid w:val="00843D80"/>
    <w:rsid w:val="00847F0E"/>
    <w:rsid w:val="008533BD"/>
    <w:rsid w:val="00864A57"/>
    <w:rsid w:val="0087761E"/>
    <w:rsid w:val="008819AB"/>
    <w:rsid w:val="00884826"/>
    <w:rsid w:val="008A0DF7"/>
    <w:rsid w:val="008B5318"/>
    <w:rsid w:val="008C0CFE"/>
    <w:rsid w:val="008C37D0"/>
    <w:rsid w:val="008C70AD"/>
    <w:rsid w:val="008D0E8B"/>
    <w:rsid w:val="008D15A5"/>
    <w:rsid w:val="008D4B2B"/>
    <w:rsid w:val="008F331E"/>
    <w:rsid w:val="008F482C"/>
    <w:rsid w:val="008F53BE"/>
    <w:rsid w:val="00901E3D"/>
    <w:rsid w:val="00903E02"/>
    <w:rsid w:val="00904C6E"/>
    <w:rsid w:val="00912EC0"/>
    <w:rsid w:val="00913D1B"/>
    <w:rsid w:val="00920C49"/>
    <w:rsid w:val="00921BCB"/>
    <w:rsid w:val="00930B3E"/>
    <w:rsid w:val="00955334"/>
    <w:rsid w:val="00956682"/>
    <w:rsid w:val="00956A7D"/>
    <w:rsid w:val="009842F4"/>
    <w:rsid w:val="009935DF"/>
    <w:rsid w:val="00993E70"/>
    <w:rsid w:val="009E3247"/>
    <w:rsid w:val="009E4C08"/>
    <w:rsid w:val="009E719F"/>
    <w:rsid w:val="009F4811"/>
    <w:rsid w:val="009F5E20"/>
    <w:rsid w:val="00A13685"/>
    <w:rsid w:val="00A1542B"/>
    <w:rsid w:val="00A20BE8"/>
    <w:rsid w:val="00A21442"/>
    <w:rsid w:val="00A2722F"/>
    <w:rsid w:val="00A36983"/>
    <w:rsid w:val="00A42DB5"/>
    <w:rsid w:val="00A44BD7"/>
    <w:rsid w:val="00A53133"/>
    <w:rsid w:val="00A55FB4"/>
    <w:rsid w:val="00A5715B"/>
    <w:rsid w:val="00A57528"/>
    <w:rsid w:val="00A63E97"/>
    <w:rsid w:val="00A64E5C"/>
    <w:rsid w:val="00A657D8"/>
    <w:rsid w:val="00A709AD"/>
    <w:rsid w:val="00A770EF"/>
    <w:rsid w:val="00A944E4"/>
    <w:rsid w:val="00AA3EB3"/>
    <w:rsid w:val="00AB0152"/>
    <w:rsid w:val="00AB794E"/>
    <w:rsid w:val="00AC1E2F"/>
    <w:rsid w:val="00AC2D6F"/>
    <w:rsid w:val="00AD25C3"/>
    <w:rsid w:val="00AE19DE"/>
    <w:rsid w:val="00AE49C9"/>
    <w:rsid w:val="00AF244C"/>
    <w:rsid w:val="00B37127"/>
    <w:rsid w:val="00B4135D"/>
    <w:rsid w:val="00B45289"/>
    <w:rsid w:val="00B474F3"/>
    <w:rsid w:val="00B4768B"/>
    <w:rsid w:val="00B5689A"/>
    <w:rsid w:val="00B717C0"/>
    <w:rsid w:val="00B74C3E"/>
    <w:rsid w:val="00B801A4"/>
    <w:rsid w:val="00B8219F"/>
    <w:rsid w:val="00B82562"/>
    <w:rsid w:val="00B82F5A"/>
    <w:rsid w:val="00B9627B"/>
    <w:rsid w:val="00BB60E3"/>
    <w:rsid w:val="00BC1617"/>
    <w:rsid w:val="00BC21C6"/>
    <w:rsid w:val="00BC2C0F"/>
    <w:rsid w:val="00BC5463"/>
    <w:rsid w:val="00BE5468"/>
    <w:rsid w:val="00BF1B66"/>
    <w:rsid w:val="00BF2F7B"/>
    <w:rsid w:val="00BF417E"/>
    <w:rsid w:val="00C01F81"/>
    <w:rsid w:val="00C035E6"/>
    <w:rsid w:val="00C115D8"/>
    <w:rsid w:val="00C12E5B"/>
    <w:rsid w:val="00C30E8A"/>
    <w:rsid w:val="00C4557D"/>
    <w:rsid w:val="00C461A8"/>
    <w:rsid w:val="00C56CFA"/>
    <w:rsid w:val="00C624CB"/>
    <w:rsid w:val="00C659C7"/>
    <w:rsid w:val="00C8673F"/>
    <w:rsid w:val="00C97918"/>
    <w:rsid w:val="00CA47DA"/>
    <w:rsid w:val="00CA497B"/>
    <w:rsid w:val="00CA4DCD"/>
    <w:rsid w:val="00CC3988"/>
    <w:rsid w:val="00CC3E2F"/>
    <w:rsid w:val="00CD08C7"/>
    <w:rsid w:val="00CD54FD"/>
    <w:rsid w:val="00CE46DB"/>
    <w:rsid w:val="00CF2C6A"/>
    <w:rsid w:val="00CF67A6"/>
    <w:rsid w:val="00D00713"/>
    <w:rsid w:val="00D04D26"/>
    <w:rsid w:val="00D06827"/>
    <w:rsid w:val="00D1281A"/>
    <w:rsid w:val="00D13C97"/>
    <w:rsid w:val="00D20DD4"/>
    <w:rsid w:val="00D22D35"/>
    <w:rsid w:val="00D3085F"/>
    <w:rsid w:val="00D34915"/>
    <w:rsid w:val="00D354B1"/>
    <w:rsid w:val="00D47642"/>
    <w:rsid w:val="00D559E5"/>
    <w:rsid w:val="00D6524C"/>
    <w:rsid w:val="00D72EB0"/>
    <w:rsid w:val="00D77864"/>
    <w:rsid w:val="00D82D94"/>
    <w:rsid w:val="00D837E2"/>
    <w:rsid w:val="00DB28DB"/>
    <w:rsid w:val="00DB6551"/>
    <w:rsid w:val="00DC21AF"/>
    <w:rsid w:val="00DF21A6"/>
    <w:rsid w:val="00DF3B09"/>
    <w:rsid w:val="00DF686E"/>
    <w:rsid w:val="00E001DF"/>
    <w:rsid w:val="00E07571"/>
    <w:rsid w:val="00E15E03"/>
    <w:rsid w:val="00E20382"/>
    <w:rsid w:val="00E2463E"/>
    <w:rsid w:val="00E248DA"/>
    <w:rsid w:val="00E33410"/>
    <w:rsid w:val="00E41AA8"/>
    <w:rsid w:val="00E4308D"/>
    <w:rsid w:val="00E46FC3"/>
    <w:rsid w:val="00E550AD"/>
    <w:rsid w:val="00E55130"/>
    <w:rsid w:val="00E55FB8"/>
    <w:rsid w:val="00E606D0"/>
    <w:rsid w:val="00E670C0"/>
    <w:rsid w:val="00E70C27"/>
    <w:rsid w:val="00E8381D"/>
    <w:rsid w:val="00E85E45"/>
    <w:rsid w:val="00E95B4A"/>
    <w:rsid w:val="00EA0916"/>
    <w:rsid w:val="00EB1BDB"/>
    <w:rsid w:val="00EB626D"/>
    <w:rsid w:val="00EC1398"/>
    <w:rsid w:val="00EC18AD"/>
    <w:rsid w:val="00EC4594"/>
    <w:rsid w:val="00EC4AD2"/>
    <w:rsid w:val="00EC75CB"/>
    <w:rsid w:val="00ED2CDC"/>
    <w:rsid w:val="00ED6BED"/>
    <w:rsid w:val="00ED779B"/>
    <w:rsid w:val="00EE0BD8"/>
    <w:rsid w:val="00EF280E"/>
    <w:rsid w:val="00F11CB4"/>
    <w:rsid w:val="00F12EE2"/>
    <w:rsid w:val="00F33BE4"/>
    <w:rsid w:val="00F6685E"/>
    <w:rsid w:val="00F70EE2"/>
    <w:rsid w:val="00F7162C"/>
    <w:rsid w:val="00F85F7F"/>
    <w:rsid w:val="00F87D1F"/>
    <w:rsid w:val="00F97395"/>
    <w:rsid w:val="00FA34CB"/>
    <w:rsid w:val="00FA556C"/>
    <w:rsid w:val="00FA7DE4"/>
    <w:rsid w:val="00FB20DA"/>
    <w:rsid w:val="00FB24E2"/>
    <w:rsid w:val="00FB2A50"/>
    <w:rsid w:val="00FB3AB6"/>
    <w:rsid w:val="00FB590B"/>
    <w:rsid w:val="00FB68B7"/>
    <w:rsid w:val="00FC0A84"/>
    <w:rsid w:val="00FC75A8"/>
    <w:rsid w:val="00FD6891"/>
    <w:rsid w:val="00FE1D2A"/>
    <w:rsid w:val="00FE7A8F"/>
    <w:rsid w:val="00FF1428"/>
    <w:rsid w:val="00FF63DE"/>
    <w:rsid w:val="00FF7A0B"/>
    <w:rsid w:val="02CF572F"/>
    <w:rsid w:val="02E467A2"/>
    <w:rsid w:val="036C61F7"/>
    <w:rsid w:val="04B6356C"/>
    <w:rsid w:val="074843AC"/>
    <w:rsid w:val="07653124"/>
    <w:rsid w:val="082D0D5E"/>
    <w:rsid w:val="08D70D85"/>
    <w:rsid w:val="0AB40F22"/>
    <w:rsid w:val="0AE35D13"/>
    <w:rsid w:val="0C031240"/>
    <w:rsid w:val="0DC61FCB"/>
    <w:rsid w:val="15B32A2E"/>
    <w:rsid w:val="17520EB6"/>
    <w:rsid w:val="19CF1919"/>
    <w:rsid w:val="1BAF708E"/>
    <w:rsid w:val="1BF86B98"/>
    <w:rsid w:val="1DA82E1E"/>
    <w:rsid w:val="23915872"/>
    <w:rsid w:val="253E2CE9"/>
    <w:rsid w:val="254635E8"/>
    <w:rsid w:val="25921472"/>
    <w:rsid w:val="2A4C59F4"/>
    <w:rsid w:val="2ECA6389"/>
    <w:rsid w:val="2FF734DD"/>
    <w:rsid w:val="30301E5D"/>
    <w:rsid w:val="3172098B"/>
    <w:rsid w:val="33793FEE"/>
    <w:rsid w:val="34240363"/>
    <w:rsid w:val="35C85C3B"/>
    <w:rsid w:val="367D73E2"/>
    <w:rsid w:val="36C97D20"/>
    <w:rsid w:val="37A66E24"/>
    <w:rsid w:val="38F724B4"/>
    <w:rsid w:val="3B715465"/>
    <w:rsid w:val="3D2B5F9C"/>
    <w:rsid w:val="3F2035DC"/>
    <w:rsid w:val="41EE00D6"/>
    <w:rsid w:val="43DB1EEF"/>
    <w:rsid w:val="487E09FE"/>
    <w:rsid w:val="48BD598A"/>
    <w:rsid w:val="4D264DC0"/>
    <w:rsid w:val="4F2B59EF"/>
    <w:rsid w:val="53A970D0"/>
    <w:rsid w:val="56376962"/>
    <w:rsid w:val="5897663E"/>
    <w:rsid w:val="5CE43E71"/>
    <w:rsid w:val="5D0414C3"/>
    <w:rsid w:val="5D1B57D6"/>
    <w:rsid w:val="608A5DCB"/>
    <w:rsid w:val="655A659B"/>
    <w:rsid w:val="684B5F38"/>
    <w:rsid w:val="6F9E1043"/>
    <w:rsid w:val="72851E06"/>
    <w:rsid w:val="76204C41"/>
    <w:rsid w:val="76CB058E"/>
    <w:rsid w:val="792A7F4B"/>
    <w:rsid w:val="7C1F1741"/>
    <w:rsid w:val="7CCD7B5E"/>
    <w:rsid w:val="7F0C7AD1"/>
    <w:rsid w:val="7F365627"/>
    <w:rsid w:val="7FD22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458</Words>
  <Characters>535</Characters>
  <Lines>3</Lines>
  <Paragraphs>1</Paragraphs>
  <TotalTime>7</TotalTime>
  <ScaleCrop>false</ScaleCrop>
  <LinksUpToDate>false</LinksUpToDate>
  <CharactersWithSpaces>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2016-12-15T03:49:00Z</dcterms:created>
  <dc:creator>windows</dc:creator>
  <cp:lastModifiedBy>Administrator</cp:lastModifiedBy>
  <cp:lastPrinted>2022-11-22T04:20:00Z</cp:lastPrinted>
  <dcterms:modified xsi:type="dcterms:W3CDTF">2023-01-11T08:23:36Z</dcterms:modified>
  <dc:title>天民社〔2016〕50号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311F94673409434AB906FEF7F9850E4B</vt:lpwstr>
  </property>
</Properties>
</file>