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第五部分       附     件</w:t>
      </w: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（一）</w:t>
      </w:r>
    </w:p>
    <w:p>
      <w:pPr>
        <w:jc w:val="center"/>
        <w:rPr>
          <w:rFonts w:ascii="方正小标宋简体" w:eastAsia="方正小标宋简体"/>
          <w:sz w:val="44"/>
          <w:szCs w:val="44"/>
        </w:rPr>
      </w:pPr>
    </w:p>
    <w:p>
      <w:pPr>
        <w:jc w:val="center"/>
        <w:rPr>
          <w:sz w:val="44"/>
          <w:szCs w:val="44"/>
        </w:rPr>
      </w:pPr>
      <w:r>
        <w:rPr>
          <w:rFonts w:hint="eastAsia" w:ascii="方正小标宋简体" w:eastAsia="方正小标宋简体"/>
          <w:sz w:val="44"/>
          <w:szCs w:val="44"/>
        </w:rPr>
        <w:t>2019年部门整体支出绩效自评报告</w:t>
      </w:r>
    </w:p>
    <w:p>
      <w:pPr>
        <w:jc w:val="center"/>
        <w:rPr>
          <w:sz w:val="44"/>
          <w:szCs w:val="44"/>
        </w:rPr>
      </w:pPr>
    </w:p>
    <w:p>
      <w:pPr>
        <w:jc w:val="center"/>
      </w:pPr>
    </w:p>
    <w:p>
      <w:pPr>
        <w:jc w:val="center"/>
      </w:pPr>
    </w:p>
    <w:p>
      <w:pPr>
        <w:jc w:val="center"/>
      </w:pPr>
    </w:p>
    <w:p>
      <w:pPr>
        <w:jc w:val="center"/>
      </w:pPr>
    </w:p>
    <w:p>
      <w:pPr>
        <w:jc w:val="center"/>
      </w:pPr>
    </w:p>
    <w:p>
      <w:pPr>
        <w:spacing w:line="600" w:lineRule="exact"/>
        <w:jc w:val="cente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spacing w:line="800" w:lineRule="exact"/>
        <w:jc w:val="center"/>
        <w:rPr>
          <w:rFonts w:ascii="楷体_GB2312" w:eastAsia="楷体_GB2312"/>
          <w:sz w:val="32"/>
          <w:szCs w:val="32"/>
        </w:rPr>
      </w:pPr>
      <w:r>
        <w:rPr>
          <w:rFonts w:hint="eastAsia" w:ascii="楷体_GB2312" w:eastAsia="楷体_GB2312"/>
          <w:sz w:val="32"/>
          <w:szCs w:val="32"/>
        </w:rPr>
        <w:t>长沙市天心区农业农村局</w:t>
      </w:r>
    </w:p>
    <w:p>
      <w:pPr>
        <w:spacing w:line="800" w:lineRule="exact"/>
        <w:jc w:val="center"/>
        <w:rPr>
          <w:rFonts w:ascii="楷体_GB2312" w:hAnsi="宋体" w:eastAsia="楷体_GB2312" w:cs="宋体"/>
          <w:kern w:val="0"/>
          <w:sz w:val="32"/>
          <w:szCs w:val="32"/>
        </w:rPr>
        <w:sectPr>
          <w:pgSz w:w="11906" w:h="16838"/>
          <w:pgMar w:top="2098" w:right="1474" w:bottom="1701" w:left="1588" w:header="1134" w:footer="1247" w:gutter="0"/>
          <w:paperSrc w:first="261" w:other="261"/>
          <w:cols w:space="720" w:num="1"/>
          <w:docGrid w:linePitch="579" w:charSpace="-3885"/>
        </w:sectPr>
      </w:pPr>
    </w:p>
    <w:p>
      <w:pPr>
        <w:pStyle w:val="7"/>
        <w:widowControl/>
        <w:numPr>
          <w:ilvl w:val="0"/>
          <w:numId w:val="1"/>
        </w:numPr>
        <w:spacing w:line="600" w:lineRule="exact"/>
        <w:ind w:firstLineChars="0"/>
        <w:rPr>
          <w:rFonts w:eastAsia="黑体"/>
          <w:sz w:val="32"/>
          <w:szCs w:val="32"/>
        </w:rPr>
      </w:pPr>
      <w:r>
        <w:rPr>
          <w:rFonts w:eastAsia="黑体"/>
          <w:sz w:val="32"/>
          <w:szCs w:val="32"/>
        </w:rPr>
        <w:t>部门、单位基本情况</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(一)职责职能</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1、统筹研究和组织实施“三农”、林业、水利工作发展中长期规划和年度计划。</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2、指导乡村特色产业、农产品加工业、休闲农业和涉农企业发展工作。负责农业各产业的监督管理，组织农业资源区划工作，指导农用地、渔业水域和农业生物物种资源的保护与管理，负责水生野生动植物、耕地及永久基本农田质量保护工作。</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3、统筹推动发展农村社会事业、农村公共服务、农村文化、农村基础设施和乡村治理。</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4、负责农民、农村宅基地改革和管理有关工作。负责农村集体产权制度改革，指导农村集体经济组织发展和集体资产管理工作。指导农民合作经济组织、农业社会化服务体系和新型农业经营主体建设与发展。</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5、负责农产品质量安全监督管理，负责有关农业生产资料和农业投入品的监督管理。组织兽医医政、兽药药政药检工作，负责执业兽医和畜禽屠宰行业管理。</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6、负责农业防灾减灾、农作物重大病虫害防治工作。负责农业投资管理，推动农业科技体制改革和农业科技创新体系建设等工作。</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7、负责林业及其生态保护修复、陆生野生动植物资源和森林、湿地资源的监督管理，负责推进林业改革等工作。组织林业生态保护修复和农村片区造林绿化工作，指导林业有害生物防治、检疫工作。</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8、指导全区水利工程建设、质量监管和运行管理。指导水利设施、水域及其岸线的管理、保护与综合利用。组织实施最严格的水资源管理制度。负责水土保持，组织实施农村水利、水利工程移民管理等工作。</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9、制定区河长制工作规章制度、工作计划、考核方案并组织实施，督办落实区级河长部署的工作任务，统筹协调区河长制工作委员会成员单位河湖保护工作，承担河长制组织实施具体工作。</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10、负责落实综合防灾减灾规划相关要求，组织编制森林火灾和洪水干旱灾害防治规划和防护标准并指导实施，指导开展防火巡护、火源管理、防火设施建设等工作。承担水情旱情监测预警和防御洪水应急抢险的技术支撑工作。组织编制、实施重要河流和重要水工程的防御洪水抗御旱灾调度及应急水量调度方案。</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11、负责对全区农业机械、畜牧业和渔业生产、农田水利建设等农业领域以及林业、水利行业的安全监督管理。</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12、负责全区扶贫开发和对外扶贫协作工作。起草扶贫开发、对外扶贫协作的相关政策、规划并组织实施。负责精准扶贫工作督查考核评估，指导推动专项扶贫、行业扶贫和社会扶贫。负责区内农业产业扶贫开发工作。</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13、负责区级农业、林业、水利切块资金的管理，监督检查其使用情况；负责编制农业、林业、水利专项资金使用计划，对专项项目建设及资金使用情况进行公示。</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14、完成区委、区政府和区委农村工作领导小组交办的其他任务。</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（二）人员情况</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本部门编制数56人,在职人数4</w:t>
      </w:r>
      <w:r>
        <w:rPr>
          <w:rFonts w:hAnsi="宋体" w:cs="宋体"/>
          <w:color w:val="000000"/>
          <w:kern w:val="0"/>
          <w:sz w:val="32"/>
          <w:szCs w:val="32"/>
        </w:rPr>
        <w:t>1</w:t>
      </w:r>
      <w:r>
        <w:rPr>
          <w:rFonts w:hint="eastAsia" w:hAnsi="宋体" w:cs="宋体"/>
          <w:color w:val="000000"/>
          <w:kern w:val="0"/>
          <w:sz w:val="32"/>
          <w:szCs w:val="32"/>
        </w:rPr>
        <w:t>人,其中:在岗人数4</w:t>
      </w:r>
      <w:r>
        <w:rPr>
          <w:rFonts w:hAnsi="宋体" w:cs="宋体"/>
          <w:color w:val="000000"/>
          <w:kern w:val="0"/>
          <w:sz w:val="32"/>
          <w:szCs w:val="32"/>
        </w:rPr>
        <w:t>1</w:t>
      </w:r>
      <w:r>
        <w:rPr>
          <w:rFonts w:hint="eastAsia" w:hAnsi="宋体" w:cs="宋体"/>
          <w:color w:val="000000"/>
          <w:kern w:val="0"/>
          <w:sz w:val="32"/>
          <w:szCs w:val="32"/>
        </w:rPr>
        <w:t>人；政府雇员1人；专业技术人员22人；编外长期聘用人员37人；离退休人数22人,其中离休人员0人,退休人员22人。局机关行政编制11人，工勤编制1人，事业编制</w:t>
      </w:r>
      <w:r>
        <w:rPr>
          <w:rFonts w:hAnsi="宋体" w:cs="宋体"/>
          <w:color w:val="000000"/>
          <w:kern w:val="0"/>
          <w:sz w:val="32"/>
          <w:szCs w:val="32"/>
        </w:rPr>
        <w:t>2</w:t>
      </w:r>
      <w:r>
        <w:rPr>
          <w:rFonts w:hint="eastAsia" w:hAnsi="宋体" w:cs="宋体"/>
          <w:color w:val="000000"/>
          <w:kern w:val="0"/>
          <w:sz w:val="32"/>
          <w:szCs w:val="32"/>
        </w:rPr>
        <w:t>人（河长办），政府雇员1人，人社局核定编外人员3人。动物卫生监督所全额拨款事业编制8人，人社局核定编外人员12人。林业管理站全额拨款事业编制4人，人社局核定编外人员4人。南托垸水管站全额拨款事业编制9人，人社局核定编外人员1人。解放垸水管站全额拨款在职在编3人，人社局核定编外人员14人。渔政水产管理站全额拨款事业编制3人，人社局核定编外人员3人。</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（三）机构设置</w:t>
      </w:r>
    </w:p>
    <w:p>
      <w:pPr>
        <w:spacing w:line="520" w:lineRule="exact"/>
        <w:ind w:firstLine="640" w:firstLineChars="200"/>
        <w:rPr>
          <w:rFonts w:hAnsi="宋体" w:cs="宋体"/>
          <w:color w:val="000000"/>
          <w:kern w:val="0"/>
          <w:sz w:val="32"/>
          <w:szCs w:val="32"/>
        </w:rPr>
      </w:pPr>
      <w:r>
        <w:rPr>
          <w:rFonts w:hint="eastAsia" w:hAnsi="宋体" w:cs="宋体"/>
          <w:color w:val="000000"/>
          <w:kern w:val="0"/>
          <w:sz w:val="32"/>
          <w:szCs w:val="32"/>
        </w:rPr>
        <w:t>本部门由 1个行政单位、5个二级机构及5个内设科室组成。行政单位具体为：长沙市天心区农业农村局；二级机构具体为：长沙市天心区动物卫生监督所、长沙市天心区林业管理站、长沙市天心区南托垸水利管理站、长沙市天心区解放垸水利管理站、长沙市天心区渔政水产管理站；内设科室具体为：办公室、农业村（扶贫科）、农村科（区委农办秘书科）、水利科、林业科。</w:t>
      </w:r>
    </w:p>
    <w:p>
      <w:pPr>
        <w:pStyle w:val="7"/>
        <w:widowControl/>
        <w:numPr>
          <w:ilvl w:val="0"/>
          <w:numId w:val="1"/>
        </w:numPr>
        <w:spacing w:line="600" w:lineRule="exact"/>
        <w:ind w:firstLineChars="0"/>
        <w:rPr>
          <w:rFonts w:eastAsia="黑体"/>
          <w:sz w:val="32"/>
          <w:szCs w:val="32"/>
        </w:rPr>
      </w:pPr>
      <w:r>
        <w:rPr>
          <w:rFonts w:eastAsia="黑体"/>
          <w:sz w:val="32"/>
          <w:szCs w:val="32"/>
        </w:rPr>
        <w:t>一般公共预算支出情况</w:t>
      </w:r>
    </w:p>
    <w:p>
      <w:pPr>
        <w:pStyle w:val="7"/>
        <w:widowControl/>
        <w:numPr>
          <w:ilvl w:val="0"/>
          <w:numId w:val="2"/>
        </w:numPr>
        <w:spacing w:line="600" w:lineRule="exact"/>
        <w:ind w:firstLineChars="0"/>
        <w:rPr>
          <w:rFonts w:eastAsia="黑体"/>
          <w:sz w:val="32"/>
          <w:szCs w:val="32"/>
        </w:rPr>
      </w:pPr>
      <w:r>
        <w:rPr>
          <w:rFonts w:eastAsia="黑体"/>
          <w:sz w:val="32"/>
          <w:szCs w:val="32"/>
        </w:rPr>
        <w:t>基本支出情况</w:t>
      </w:r>
    </w:p>
    <w:p>
      <w:pPr>
        <w:widowControl/>
        <w:spacing w:line="600" w:lineRule="exact"/>
        <w:ind w:left="640"/>
        <w:rPr>
          <w:rFonts w:ascii="仿宋_GB2312"/>
          <w:sz w:val="32"/>
          <w:szCs w:val="32"/>
        </w:rPr>
      </w:pPr>
      <w:r>
        <w:rPr>
          <w:rFonts w:hint="eastAsia" w:eastAsia="黑体"/>
          <w:sz w:val="32"/>
          <w:szCs w:val="32"/>
        </w:rPr>
        <w:t xml:space="preserve"> </w:t>
      </w:r>
      <w:r>
        <w:rPr>
          <w:rFonts w:hint="eastAsia" w:ascii="仿宋_GB2312"/>
          <w:sz w:val="32"/>
          <w:szCs w:val="32"/>
        </w:rPr>
        <w:t>基本支出2019年年初</w:t>
      </w:r>
      <w:r>
        <w:rPr>
          <w:rFonts w:ascii="仿宋_GB2312"/>
          <w:sz w:val="32"/>
          <w:szCs w:val="32"/>
        </w:rPr>
        <w:t>预算</w:t>
      </w:r>
      <w:r>
        <w:rPr>
          <w:rFonts w:hint="eastAsia" w:ascii="仿宋_GB2312"/>
          <w:sz w:val="32"/>
          <w:szCs w:val="32"/>
        </w:rPr>
        <w:t>数</w:t>
      </w:r>
      <w:r>
        <w:rPr>
          <w:rFonts w:ascii="仿宋_GB2312"/>
          <w:sz w:val="32"/>
          <w:szCs w:val="32"/>
        </w:rPr>
        <w:t>为</w:t>
      </w:r>
      <w:r>
        <w:rPr>
          <w:rFonts w:hint="eastAsia" w:ascii="仿宋_GB2312"/>
          <w:sz w:val="32"/>
          <w:szCs w:val="32"/>
        </w:rPr>
        <w:t>298.77万,实际</w:t>
      </w:r>
      <w:r>
        <w:rPr>
          <w:rFonts w:ascii="仿宋_GB2312"/>
          <w:sz w:val="32"/>
          <w:szCs w:val="32"/>
        </w:rPr>
        <w:t>支出数</w:t>
      </w:r>
    </w:p>
    <w:p>
      <w:pPr>
        <w:widowControl/>
        <w:spacing w:line="600" w:lineRule="exact"/>
        <w:rPr>
          <w:rFonts w:ascii="仿宋_GB2312"/>
          <w:sz w:val="32"/>
          <w:szCs w:val="32"/>
        </w:rPr>
      </w:pPr>
      <w:r>
        <w:rPr>
          <w:rFonts w:ascii="仿宋_GB2312"/>
          <w:sz w:val="32"/>
          <w:szCs w:val="32"/>
        </w:rPr>
        <w:t>为</w:t>
      </w:r>
      <w:r>
        <w:rPr>
          <w:rFonts w:hint="eastAsia" w:ascii="仿宋_GB2312"/>
          <w:sz w:val="32"/>
          <w:szCs w:val="32"/>
        </w:rPr>
        <w:t>639.59万元</w:t>
      </w:r>
      <w:r>
        <w:rPr>
          <w:rFonts w:ascii="仿宋_GB2312"/>
          <w:sz w:val="32"/>
          <w:szCs w:val="32"/>
        </w:rPr>
        <w:t>，</w:t>
      </w:r>
      <w:r>
        <w:rPr>
          <w:rFonts w:hint="eastAsia" w:ascii="仿宋_GB2312"/>
          <w:sz w:val="32"/>
          <w:szCs w:val="32"/>
        </w:rPr>
        <w:t>其中</w:t>
      </w:r>
      <w:r>
        <w:rPr>
          <w:rFonts w:ascii="仿宋_GB2312"/>
          <w:sz w:val="32"/>
          <w:szCs w:val="32"/>
        </w:rPr>
        <w:t>三公经费支出情况为：</w:t>
      </w:r>
    </w:p>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2270"/>
        <w:gridCol w:w="1501"/>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三公经费</w:t>
            </w:r>
          </w:p>
        </w:tc>
        <w:tc>
          <w:tcPr>
            <w:tcW w:w="1985"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因公出国出境</w:t>
            </w:r>
          </w:p>
        </w:tc>
        <w:tc>
          <w:tcPr>
            <w:tcW w:w="227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公车购置、运行</w:t>
            </w:r>
          </w:p>
        </w:tc>
        <w:tc>
          <w:tcPr>
            <w:tcW w:w="1501"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公务接待</w:t>
            </w:r>
          </w:p>
        </w:tc>
        <w:tc>
          <w:tcPr>
            <w:tcW w:w="1609"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年初预算数</w:t>
            </w:r>
          </w:p>
        </w:tc>
        <w:tc>
          <w:tcPr>
            <w:tcW w:w="1985"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c>
          <w:tcPr>
            <w:tcW w:w="2270"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6</w:t>
            </w:r>
          </w:p>
        </w:tc>
        <w:tc>
          <w:tcPr>
            <w:tcW w:w="1501" w:type="dxa"/>
          </w:tcPr>
          <w:p>
            <w:pPr>
              <w:widowControl/>
              <w:snapToGrid w:val="0"/>
              <w:spacing w:line="560" w:lineRule="exact"/>
              <w:jc w:val="center"/>
              <w:rPr>
                <w:rFonts w:ascii="宋体" w:hAnsi="宋体" w:eastAsia="宋体" w:cs="宋体"/>
                <w:color w:val="000000"/>
                <w:kern w:val="0"/>
                <w:szCs w:val="28"/>
              </w:rPr>
            </w:pPr>
            <w:r>
              <w:rPr>
                <w:rFonts w:ascii="宋体" w:hAnsi="宋体" w:eastAsia="宋体" w:cs="宋体"/>
                <w:color w:val="000000"/>
                <w:kern w:val="0"/>
                <w:szCs w:val="28"/>
              </w:rPr>
              <w:t>1</w:t>
            </w:r>
          </w:p>
        </w:tc>
        <w:tc>
          <w:tcPr>
            <w:tcW w:w="1609" w:type="dxa"/>
          </w:tcPr>
          <w:p>
            <w:pPr>
              <w:widowControl/>
              <w:snapToGrid w:val="0"/>
              <w:spacing w:line="560" w:lineRule="exact"/>
              <w:jc w:val="center"/>
              <w:rPr>
                <w:rFonts w:ascii="宋体" w:hAnsi="宋体" w:eastAsia="宋体" w:cs="宋体"/>
                <w:color w:val="000000"/>
                <w:kern w:val="0"/>
                <w:szCs w:val="28"/>
              </w:rPr>
            </w:pPr>
            <w:r>
              <w:rPr>
                <w:rFonts w:ascii="宋体" w:hAnsi="宋体" w:eastAsia="宋体" w:cs="宋体"/>
                <w:color w:val="000000"/>
                <w:kern w:val="0"/>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 xml:space="preserve">实际支出数 </w:t>
            </w:r>
          </w:p>
        </w:tc>
        <w:tc>
          <w:tcPr>
            <w:tcW w:w="1985"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c>
          <w:tcPr>
            <w:tcW w:w="2270" w:type="dxa"/>
          </w:tcPr>
          <w:p>
            <w:pPr>
              <w:widowControl/>
              <w:snapToGrid w:val="0"/>
              <w:spacing w:line="560" w:lineRule="exact"/>
              <w:jc w:val="center"/>
              <w:rPr>
                <w:rFonts w:ascii="宋体" w:hAnsi="宋体" w:eastAsia="宋体" w:cs="宋体"/>
                <w:color w:val="000000"/>
                <w:kern w:val="0"/>
                <w:szCs w:val="28"/>
              </w:rPr>
            </w:pPr>
            <w:r>
              <w:rPr>
                <w:rFonts w:ascii="宋体" w:hAnsi="宋体" w:eastAsia="宋体" w:cs="宋体"/>
                <w:color w:val="000000"/>
                <w:kern w:val="0"/>
                <w:szCs w:val="28"/>
              </w:rPr>
              <w:t>2.38</w:t>
            </w:r>
          </w:p>
        </w:tc>
        <w:tc>
          <w:tcPr>
            <w:tcW w:w="1501" w:type="dxa"/>
          </w:tcPr>
          <w:p>
            <w:pPr>
              <w:widowControl/>
              <w:snapToGrid w:val="0"/>
              <w:spacing w:line="560" w:lineRule="exact"/>
              <w:jc w:val="center"/>
              <w:rPr>
                <w:rFonts w:ascii="宋体" w:hAnsi="宋体" w:eastAsia="宋体" w:cs="宋体"/>
                <w:color w:val="000000"/>
                <w:kern w:val="0"/>
                <w:szCs w:val="28"/>
              </w:rPr>
            </w:pPr>
            <w:r>
              <w:rPr>
                <w:rFonts w:ascii="宋体" w:hAnsi="宋体" w:eastAsia="宋体" w:cs="宋体"/>
                <w:color w:val="000000"/>
                <w:kern w:val="0"/>
                <w:szCs w:val="28"/>
              </w:rPr>
              <w:t>0.83</w:t>
            </w:r>
          </w:p>
        </w:tc>
        <w:tc>
          <w:tcPr>
            <w:tcW w:w="1609" w:type="dxa"/>
          </w:tcPr>
          <w:p>
            <w:pPr>
              <w:widowControl/>
              <w:snapToGrid w:val="0"/>
              <w:spacing w:line="560" w:lineRule="exact"/>
              <w:jc w:val="center"/>
              <w:rPr>
                <w:rFonts w:ascii="宋体" w:hAnsi="宋体" w:eastAsia="宋体" w:cs="宋体"/>
                <w:color w:val="000000"/>
                <w:kern w:val="0"/>
                <w:szCs w:val="28"/>
              </w:rPr>
            </w:pPr>
            <w:r>
              <w:rPr>
                <w:rFonts w:ascii="宋体" w:hAnsi="宋体" w:eastAsia="宋体" w:cs="宋体"/>
                <w:color w:val="000000"/>
                <w:kern w:val="0"/>
                <w:szCs w:val="28"/>
              </w:rPr>
              <w:t>3.21</w:t>
            </w:r>
          </w:p>
        </w:tc>
      </w:tr>
    </w:tbl>
    <w:p>
      <w:pPr>
        <w:widowControl/>
        <w:spacing w:line="600" w:lineRule="exact"/>
        <w:ind w:firstLine="480" w:firstLineChars="150"/>
        <w:rPr>
          <w:rFonts w:eastAsia="黑体"/>
          <w:sz w:val="32"/>
          <w:szCs w:val="32"/>
        </w:rPr>
      </w:pPr>
      <w:r>
        <w:rPr>
          <w:rFonts w:hint="eastAsia" w:eastAsia="黑体"/>
          <w:sz w:val="32"/>
          <w:szCs w:val="32"/>
        </w:rPr>
        <w:t>（二）</w:t>
      </w:r>
      <w:r>
        <w:rPr>
          <w:rFonts w:eastAsia="黑体"/>
          <w:sz w:val="32"/>
          <w:szCs w:val="32"/>
        </w:rPr>
        <w:t>项目支出情况</w:t>
      </w:r>
    </w:p>
    <w:tbl>
      <w:tblPr>
        <w:tblStyle w:val="4"/>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134"/>
        <w:gridCol w:w="3089"/>
        <w:gridCol w:w="944"/>
        <w:gridCol w:w="1003"/>
        <w:gridCol w:w="899"/>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555" w:type="dxa"/>
            <w:vMerge w:val="restart"/>
            <w:shd w:val="clear" w:color="auto" w:fill="auto"/>
            <w:vAlign w:val="center"/>
          </w:tcPr>
          <w:p>
            <w:pPr>
              <w:jc w:val="center"/>
              <w:rPr>
                <w:sz w:val="21"/>
                <w:szCs w:val="21"/>
              </w:rPr>
            </w:pPr>
            <w:r>
              <w:rPr>
                <w:rFonts w:hint="eastAsia"/>
                <w:sz w:val="21"/>
                <w:szCs w:val="21"/>
              </w:rPr>
              <w:t>项目名称</w:t>
            </w:r>
          </w:p>
        </w:tc>
        <w:tc>
          <w:tcPr>
            <w:tcW w:w="1134" w:type="dxa"/>
            <w:vMerge w:val="restart"/>
            <w:shd w:val="clear" w:color="auto" w:fill="auto"/>
            <w:vAlign w:val="center"/>
          </w:tcPr>
          <w:p>
            <w:pPr>
              <w:jc w:val="center"/>
              <w:rPr>
                <w:sz w:val="21"/>
                <w:szCs w:val="21"/>
              </w:rPr>
            </w:pPr>
            <w:r>
              <w:rPr>
                <w:rFonts w:hint="eastAsia"/>
                <w:sz w:val="21"/>
                <w:szCs w:val="21"/>
              </w:rPr>
              <w:t>项目类型</w:t>
            </w:r>
          </w:p>
        </w:tc>
        <w:tc>
          <w:tcPr>
            <w:tcW w:w="3089" w:type="dxa"/>
            <w:vMerge w:val="restart"/>
            <w:shd w:val="clear" w:color="auto" w:fill="auto"/>
            <w:vAlign w:val="center"/>
          </w:tcPr>
          <w:p>
            <w:pPr>
              <w:jc w:val="center"/>
              <w:rPr>
                <w:sz w:val="21"/>
                <w:szCs w:val="21"/>
              </w:rPr>
            </w:pPr>
            <w:r>
              <w:rPr>
                <w:rFonts w:hint="eastAsia"/>
                <w:sz w:val="21"/>
                <w:szCs w:val="21"/>
              </w:rPr>
              <w:t>资金用途、使用方向</w:t>
            </w:r>
          </w:p>
        </w:tc>
        <w:tc>
          <w:tcPr>
            <w:tcW w:w="1947" w:type="dxa"/>
            <w:gridSpan w:val="2"/>
            <w:shd w:val="clear" w:color="auto" w:fill="auto"/>
            <w:vAlign w:val="center"/>
          </w:tcPr>
          <w:p>
            <w:pPr>
              <w:jc w:val="center"/>
              <w:rPr>
                <w:sz w:val="21"/>
                <w:szCs w:val="21"/>
              </w:rPr>
            </w:pPr>
            <w:r>
              <w:rPr>
                <w:rFonts w:hint="eastAsia"/>
                <w:sz w:val="21"/>
                <w:szCs w:val="21"/>
              </w:rPr>
              <w:t>预算金额</w:t>
            </w:r>
          </w:p>
        </w:tc>
        <w:tc>
          <w:tcPr>
            <w:tcW w:w="1852" w:type="dxa"/>
            <w:gridSpan w:val="2"/>
            <w:shd w:val="clear" w:color="auto" w:fill="auto"/>
            <w:vAlign w:val="center"/>
          </w:tcPr>
          <w:p>
            <w:pPr>
              <w:jc w:val="center"/>
              <w:rPr>
                <w:sz w:val="21"/>
                <w:szCs w:val="21"/>
              </w:rPr>
            </w:pPr>
            <w:r>
              <w:rPr>
                <w:rFonts w:hint="eastAsia"/>
                <w:sz w:val="21"/>
                <w:szCs w:val="21"/>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5" w:type="dxa"/>
            <w:vMerge w:val="continue"/>
            <w:shd w:val="clear" w:color="auto" w:fill="auto"/>
            <w:vAlign w:val="center"/>
          </w:tcPr>
          <w:p>
            <w:pPr>
              <w:jc w:val="center"/>
              <w:rPr>
                <w:sz w:val="21"/>
                <w:szCs w:val="21"/>
              </w:rPr>
            </w:pPr>
          </w:p>
        </w:tc>
        <w:tc>
          <w:tcPr>
            <w:tcW w:w="1134" w:type="dxa"/>
            <w:vMerge w:val="continue"/>
            <w:shd w:val="clear" w:color="auto" w:fill="auto"/>
            <w:vAlign w:val="center"/>
          </w:tcPr>
          <w:p>
            <w:pPr>
              <w:jc w:val="center"/>
              <w:rPr>
                <w:sz w:val="21"/>
                <w:szCs w:val="21"/>
              </w:rPr>
            </w:pPr>
          </w:p>
        </w:tc>
        <w:tc>
          <w:tcPr>
            <w:tcW w:w="3089" w:type="dxa"/>
            <w:vMerge w:val="continue"/>
            <w:shd w:val="clear" w:color="auto" w:fill="auto"/>
            <w:vAlign w:val="center"/>
          </w:tcPr>
          <w:p>
            <w:pPr>
              <w:jc w:val="center"/>
              <w:rPr>
                <w:sz w:val="21"/>
                <w:szCs w:val="21"/>
              </w:rPr>
            </w:pPr>
          </w:p>
        </w:tc>
        <w:tc>
          <w:tcPr>
            <w:tcW w:w="944" w:type="dxa"/>
            <w:shd w:val="clear" w:color="auto" w:fill="auto"/>
            <w:vAlign w:val="center"/>
          </w:tcPr>
          <w:p>
            <w:pPr>
              <w:jc w:val="center"/>
              <w:rPr>
                <w:sz w:val="21"/>
                <w:szCs w:val="21"/>
              </w:rPr>
            </w:pPr>
            <w:r>
              <w:rPr>
                <w:rFonts w:hint="eastAsia"/>
                <w:sz w:val="21"/>
                <w:szCs w:val="21"/>
              </w:rPr>
              <w:t>指标</w:t>
            </w:r>
          </w:p>
          <w:p>
            <w:pPr>
              <w:jc w:val="center"/>
              <w:rPr>
                <w:sz w:val="21"/>
                <w:szCs w:val="21"/>
              </w:rPr>
            </w:pPr>
            <w:r>
              <w:rPr>
                <w:rFonts w:hint="eastAsia"/>
                <w:sz w:val="21"/>
                <w:szCs w:val="21"/>
              </w:rPr>
              <w:t>总额</w:t>
            </w:r>
          </w:p>
        </w:tc>
        <w:tc>
          <w:tcPr>
            <w:tcW w:w="1003" w:type="dxa"/>
            <w:shd w:val="clear" w:color="auto" w:fill="auto"/>
            <w:vAlign w:val="center"/>
          </w:tcPr>
          <w:p>
            <w:pPr>
              <w:jc w:val="center"/>
              <w:rPr>
                <w:sz w:val="21"/>
                <w:szCs w:val="21"/>
              </w:rPr>
            </w:pPr>
            <w:r>
              <w:rPr>
                <w:rFonts w:hint="eastAsia"/>
                <w:sz w:val="21"/>
                <w:szCs w:val="21"/>
              </w:rPr>
              <w:t>其中：区级资金</w:t>
            </w:r>
          </w:p>
        </w:tc>
        <w:tc>
          <w:tcPr>
            <w:tcW w:w="899" w:type="dxa"/>
            <w:shd w:val="clear" w:color="auto" w:fill="auto"/>
            <w:vAlign w:val="center"/>
          </w:tcPr>
          <w:p>
            <w:pPr>
              <w:jc w:val="center"/>
              <w:rPr>
                <w:sz w:val="21"/>
                <w:szCs w:val="21"/>
              </w:rPr>
            </w:pPr>
            <w:r>
              <w:rPr>
                <w:rFonts w:hint="eastAsia"/>
                <w:sz w:val="21"/>
                <w:szCs w:val="21"/>
              </w:rPr>
              <w:t>支出总额</w:t>
            </w:r>
          </w:p>
        </w:tc>
        <w:tc>
          <w:tcPr>
            <w:tcW w:w="953" w:type="dxa"/>
            <w:shd w:val="clear" w:color="auto" w:fill="auto"/>
            <w:vAlign w:val="center"/>
          </w:tcPr>
          <w:p>
            <w:pPr>
              <w:jc w:val="center"/>
              <w:rPr>
                <w:sz w:val="21"/>
                <w:szCs w:val="21"/>
              </w:rPr>
            </w:pPr>
            <w:r>
              <w:rPr>
                <w:rFonts w:hint="eastAsia"/>
                <w:sz w:val="21"/>
                <w:szCs w:val="21"/>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555" w:type="dxa"/>
            <w:shd w:val="clear" w:color="auto" w:fill="auto"/>
            <w:vAlign w:val="center"/>
          </w:tcPr>
          <w:p>
            <w:pPr>
              <w:rPr>
                <w:sz w:val="21"/>
                <w:szCs w:val="21"/>
              </w:rPr>
            </w:pPr>
            <w:r>
              <w:rPr>
                <w:rFonts w:hint="eastAsia"/>
                <w:sz w:val="21"/>
                <w:szCs w:val="21"/>
              </w:rPr>
              <w:t>业务</w:t>
            </w:r>
            <w:r>
              <w:rPr>
                <w:sz w:val="21"/>
                <w:szCs w:val="21"/>
              </w:rPr>
              <w:t>工作经费</w:t>
            </w:r>
          </w:p>
        </w:tc>
        <w:tc>
          <w:tcPr>
            <w:tcW w:w="1134" w:type="dxa"/>
            <w:shd w:val="clear" w:color="auto" w:fill="auto"/>
            <w:vAlign w:val="center"/>
          </w:tcPr>
          <w:p>
            <w:pPr>
              <w:rPr>
                <w:sz w:val="21"/>
                <w:szCs w:val="21"/>
              </w:rPr>
            </w:pPr>
            <w:r>
              <w:rPr>
                <w:rFonts w:hint="eastAsia"/>
                <w:sz w:val="21"/>
                <w:szCs w:val="21"/>
              </w:rPr>
              <w:t>一般项目</w:t>
            </w:r>
          </w:p>
        </w:tc>
        <w:tc>
          <w:tcPr>
            <w:tcW w:w="3089" w:type="dxa"/>
            <w:shd w:val="clear" w:color="auto" w:fill="auto"/>
            <w:vAlign w:val="center"/>
          </w:tcPr>
          <w:p>
            <w:pPr>
              <w:rPr>
                <w:sz w:val="21"/>
                <w:szCs w:val="21"/>
              </w:rPr>
            </w:pPr>
            <w:r>
              <w:rPr>
                <w:rFonts w:hint="eastAsia"/>
                <w:sz w:val="21"/>
                <w:szCs w:val="21"/>
              </w:rPr>
              <w:t>用于</w:t>
            </w:r>
            <w:r>
              <w:rPr>
                <w:sz w:val="21"/>
                <w:szCs w:val="21"/>
              </w:rPr>
              <w:t>美丽乡村建设、</w:t>
            </w:r>
            <w:r>
              <w:rPr>
                <w:rFonts w:hint="eastAsia"/>
                <w:sz w:val="21"/>
                <w:szCs w:val="21"/>
              </w:rPr>
              <w:t>农村人居</w:t>
            </w:r>
            <w:r>
              <w:rPr>
                <w:sz w:val="21"/>
                <w:szCs w:val="21"/>
              </w:rPr>
              <w:t>环境整治、产权制度改革、</w:t>
            </w:r>
            <w:r>
              <w:rPr>
                <w:rFonts w:hint="eastAsia"/>
                <w:sz w:val="21"/>
                <w:szCs w:val="21"/>
              </w:rPr>
              <w:t>河长制</w:t>
            </w:r>
            <w:r>
              <w:rPr>
                <w:sz w:val="21"/>
                <w:szCs w:val="21"/>
              </w:rPr>
              <w:t>、动物防疫、扶贫等业务</w:t>
            </w:r>
            <w:r>
              <w:rPr>
                <w:rFonts w:hint="eastAsia"/>
                <w:sz w:val="21"/>
                <w:szCs w:val="21"/>
              </w:rPr>
              <w:t>一般</w:t>
            </w:r>
            <w:r>
              <w:rPr>
                <w:sz w:val="21"/>
                <w:szCs w:val="21"/>
              </w:rPr>
              <w:t>工作经费</w:t>
            </w:r>
          </w:p>
        </w:tc>
        <w:tc>
          <w:tcPr>
            <w:tcW w:w="944" w:type="dxa"/>
            <w:shd w:val="clear" w:color="auto" w:fill="auto"/>
            <w:vAlign w:val="center"/>
          </w:tcPr>
          <w:p>
            <w:pPr>
              <w:rPr>
                <w:sz w:val="21"/>
                <w:szCs w:val="21"/>
              </w:rPr>
            </w:pPr>
            <w:r>
              <w:rPr>
                <w:sz w:val="21"/>
                <w:szCs w:val="21"/>
              </w:rPr>
              <w:t>449.72</w:t>
            </w:r>
          </w:p>
        </w:tc>
        <w:tc>
          <w:tcPr>
            <w:tcW w:w="1003" w:type="dxa"/>
            <w:shd w:val="clear" w:color="auto" w:fill="auto"/>
            <w:vAlign w:val="center"/>
          </w:tcPr>
          <w:p>
            <w:pPr>
              <w:rPr>
                <w:sz w:val="21"/>
                <w:szCs w:val="21"/>
              </w:rPr>
            </w:pPr>
            <w:r>
              <w:rPr>
                <w:rFonts w:hint="eastAsia"/>
                <w:sz w:val="21"/>
                <w:szCs w:val="21"/>
              </w:rPr>
              <w:t>411.42</w:t>
            </w:r>
          </w:p>
        </w:tc>
        <w:tc>
          <w:tcPr>
            <w:tcW w:w="899" w:type="dxa"/>
            <w:shd w:val="clear" w:color="auto" w:fill="auto"/>
            <w:vAlign w:val="center"/>
          </w:tcPr>
          <w:p>
            <w:pPr>
              <w:rPr>
                <w:sz w:val="21"/>
                <w:szCs w:val="21"/>
              </w:rPr>
            </w:pPr>
            <w:r>
              <w:rPr>
                <w:rFonts w:hint="eastAsia"/>
                <w:sz w:val="21"/>
                <w:szCs w:val="21"/>
              </w:rPr>
              <w:t>306.73</w:t>
            </w:r>
          </w:p>
        </w:tc>
        <w:tc>
          <w:tcPr>
            <w:tcW w:w="953" w:type="dxa"/>
            <w:shd w:val="clear" w:color="auto" w:fill="auto"/>
            <w:vAlign w:val="center"/>
          </w:tcPr>
          <w:p>
            <w:pPr>
              <w:rPr>
                <w:sz w:val="21"/>
                <w:szCs w:val="21"/>
              </w:rPr>
            </w:pPr>
            <w:r>
              <w:rPr>
                <w:rFonts w:hint="eastAsia"/>
                <w:sz w:val="21"/>
                <w:szCs w:val="21"/>
              </w:rPr>
              <w:t>306.73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“河长制”宣传</w:t>
            </w:r>
            <w:r>
              <w:rPr>
                <w:sz w:val="21"/>
                <w:szCs w:val="21"/>
              </w:rPr>
              <w:t>专项经费</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“河长制”宣传</w:t>
            </w:r>
          </w:p>
        </w:tc>
        <w:tc>
          <w:tcPr>
            <w:tcW w:w="944" w:type="dxa"/>
            <w:shd w:val="clear" w:color="auto" w:fill="auto"/>
            <w:vAlign w:val="center"/>
          </w:tcPr>
          <w:p>
            <w:pPr>
              <w:rPr>
                <w:sz w:val="21"/>
                <w:szCs w:val="21"/>
              </w:rPr>
            </w:pPr>
            <w:r>
              <w:rPr>
                <w:sz w:val="21"/>
                <w:szCs w:val="21"/>
              </w:rPr>
              <w:t>40</w:t>
            </w:r>
          </w:p>
        </w:tc>
        <w:tc>
          <w:tcPr>
            <w:tcW w:w="1003" w:type="dxa"/>
            <w:shd w:val="clear" w:color="auto" w:fill="auto"/>
            <w:vAlign w:val="center"/>
          </w:tcPr>
          <w:p>
            <w:pPr>
              <w:rPr>
                <w:sz w:val="21"/>
                <w:szCs w:val="21"/>
              </w:rPr>
            </w:pPr>
            <w:r>
              <w:rPr>
                <w:rFonts w:hint="eastAsia"/>
                <w:sz w:val="21"/>
                <w:szCs w:val="21"/>
              </w:rPr>
              <w:t>40</w:t>
            </w:r>
          </w:p>
        </w:tc>
        <w:tc>
          <w:tcPr>
            <w:tcW w:w="899" w:type="dxa"/>
            <w:shd w:val="clear" w:color="auto" w:fill="auto"/>
            <w:vAlign w:val="center"/>
          </w:tcPr>
          <w:p>
            <w:pPr>
              <w:rPr>
                <w:sz w:val="21"/>
                <w:szCs w:val="21"/>
              </w:rPr>
            </w:pPr>
            <w:r>
              <w:rPr>
                <w:rFonts w:hint="eastAsia"/>
                <w:sz w:val="21"/>
                <w:szCs w:val="21"/>
              </w:rPr>
              <w:t>34.4</w:t>
            </w:r>
          </w:p>
        </w:tc>
        <w:tc>
          <w:tcPr>
            <w:tcW w:w="953" w:type="dxa"/>
            <w:shd w:val="clear" w:color="auto" w:fill="auto"/>
            <w:vAlign w:val="center"/>
          </w:tcPr>
          <w:p>
            <w:pPr>
              <w:rPr>
                <w:sz w:val="21"/>
                <w:szCs w:val="21"/>
              </w:rPr>
            </w:pPr>
            <w:r>
              <w:rPr>
                <w:rFonts w:hint="eastAsia"/>
                <w:sz w:val="21"/>
                <w:szCs w:val="21"/>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动物扑杀补助经费</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重大疫情发生时的动物扑杀经费的补助方面的支出</w:t>
            </w:r>
          </w:p>
        </w:tc>
        <w:tc>
          <w:tcPr>
            <w:tcW w:w="944" w:type="dxa"/>
            <w:shd w:val="clear" w:color="auto" w:fill="auto"/>
            <w:vAlign w:val="center"/>
          </w:tcPr>
          <w:p>
            <w:pPr>
              <w:rPr>
                <w:sz w:val="21"/>
                <w:szCs w:val="21"/>
              </w:rPr>
            </w:pPr>
            <w:r>
              <w:rPr>
                <w:rFonts w:hint="eastAsia"/>
                <w:sz w:val="21"/>
                <w:szCs w:val="21"/>
              </w:rPr>
              <w:t>40</w:t>
            </w:r>
          </w:p>
        </w:tc>
        <w:tc>
          <w:tcPr>
            <w:tcW w:w="1003" w:type="dxa"/>
            <w:shd w:val="clear" w:color="auto" w:fill="auto"/>
            <w:vAlign w:val="center"/>
          </w:tcPr>
          <w:p>
            <w:pPr>
              <w:rPr>
                <w:sz w:val="21"/>
                <w:szCs w:val="21"/>
              </w:rPr>
            </w:pPr>
            <w:r>
              <w:rPr>
                <w:rFonts w:hint="eastAsia"/>
                <w:sz w:val="21"/>
                <w:szCs w:val="21"/>
              </w:rPr>
              <w:t>40</w:t>
            </w:r>
          </w:p>
        </w:tc>
        <w:tc>
          <w:tcPr>
            <w:tcW w:w="899" w:type="dxa"/>
            <w:shd w:val="clear" w:color="auto" w:fill="auto"/>
            <w:vAlign w:val="center"/>
          </w:tcPr>
          <w:p>
            <w:pPr>
              <w:rPr>
                <w:sz w:val="21"/>
                <w:szCs w:val="21"/>
              </w:rPr>
            </w:pPr>
            <w:r>
              <w:rPr>
                <w:rFonts w:hint="eastAsia"/>
                <w:sz w:val="21"/>
                <w:szCs w:val="21"/>
              </w:rPr>
              <w:t>27.88</w:t>
            </w:r>
          </w:p>
        </w:tc>
        <w:tc>
          <w:tcPr>
            <w:tcW w:w="953" w:type="dxa"/>
            <w:shd w:val="clear" w:color="auto" w:fill="auto"/>
            <w:vAlign w:val="center"/>
          </w:tcPr>
          <w:p>
            <w:pPr>
              <w:rPr>
                <w:sz w:val="21"/>
                <w:szCs w:val="21"/>
              </w:rPr>
            </w:pPr>
            <w:r>
              <w:rPr>
                <w:rFonts w:hint="eastAsia"/>
                <w:sz w:val="21"/>
                <w:szCs w:val="21"/>
              </w:rPr>
              <w:t>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动物质量安全监管、动物防疫及执法工作专项</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动物防疫、打击私屠滥宰执法、法律服务、防疫物资采购、基层防疫员补助、非洲猪瘟防控及防疫工作经费等方面的支出；</w:t>
            </w:r>
          </w:p>
        </w:tc>
        <w:tc>
          <w:tcPr>
            <w:tcW w:w="944" w:type="dxa"/>
            <w:shd w:val="clear" w:color="auto" w:fill="auto"/>
            <w:vAlign w:val="center"/>
          </w:tcPr>
          <w:p>
            <w:pPr>
              <w:rPr>
                <w:sz w:val="21"/>
                <w:szCs w:val="21"/>
              </w:rPr>
            </w:pPr>
            <w:r>
              <w:rPr>
                <w:sz w:val="21"/>
                <w:szCs w:val="21"/>
              </w:rPr>
              <w:t>240</w:t>
            </w:r>
          </w:p>
        </w:tc>
        <w:tc>
          <w:tcPr>
            <w:tcW w:w="1003" w:type="dxa"/>
            <w:shd w:val="clear" w:color="auto" w:fill="auto"/>
            <w:vAlign w:val="center"/>
          </w:tcPr>
          <w:p>
            <w:pPr>
              <w:rPr>
                <w:sz w:val="21"/>
                <w:szCs w:val="21"/>
              </w:rPr>
            </w:pPr>
            <w:r>
              <w:rPr>
                <w:rFonts w:hint="eastAsia"/>
                <w:sz w:val="21"/>
                <w:szCs w:val="21"/>
              </w:rPr>
              <w:t>240</w:t>
            </w:r>
          </w:p>
        </w:tc>
        <w:tc>
          <w:tcPr>
            <w:tcW w:w="899" w:type="dxa"/>
            <w:shd w:val="clear" w:color="auto" w:fill="auto"/>
            <w:vAlign w:val="center"/>
          </w:tcPr>
          <w:p>
            <w:pPr>
              <w:rPr>
                <w:sz w:val="21"/>
                <w:szCs w:val="21"/>
              </w:rPr>
            </w:pPr>
            <w:r>
              <w:rPr>
                <w:rFonts w:hint="eastAsia"/>
                <w:sz w:val="21"/>
                <w:szCs w:val="21"/>
              </w:rPr>
              <w:t>163.53</w:t>
            </w:r>
          </w:p>
        </w:tc>
        <w:tc>
          <w:tcPr>
            <w:tcW w:w="953" w:type="dxa"/>
            <w:shd w:val="clear" w:color="auto" w:fill="auto"/>
            <w:vAlign w:val="center"/>
          </w:tcPr>
          <w:p>
            <w:pPr>
              <w:rPr>
                <w:sz w:val="21"/>
                <w:szCs w:val="21"/>
              </w:rPr>
            </w:pPr>
            <w:r>
              <w:rPr>
                <w:rFonts w:hint="eastAsia"/>
                <w:sz w:val="21"/>
                <w:szCs w:val="21"/>
              </w:rPr>
              <w:t>163.53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农产品质量安全监管专项经费（检测、监管、执法、有奖举报等</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农残监测、市场监管、打击假冒伪劣种子及监管工作经费的等方面的支出</w:t>
            </w:r>
          </w:p>
        </w:tc>
        <w:tc>
          <w:tcPr>
            <w:tcW w:w="944" w:type="dxa"/>
            <w:shd w:val="clear" w:color="auto" w:fill="auto"/>
            <w:vAlign w:val="center"/>
          </w:tcPr>
          <w:p>
            <w:pPr>
              <w:rPr>
                <w:sz w:val="21"/>
                <w:szCs w:val="21"/>
              </w:rPr>
            </w:pPr>
            <w:r>
              <w:rPr>
                <w:rFonts w:hint="eastAsia"/>
                <w:sz w:val="21"/>
                <w:szCs w:val="21"/>
              </w:rPr>
              <w:t>50</w:t>
            </w:r>
          </w:p>
        </w:tc>
        <w:tc>
          <w:tcPr>
            <w:tcW w:w="1003" w:type="dxa"/>
            <w:shd w:val="clear" w:color="auto" w:fill="auto"/>
            <w:vAlign w:val="center"/>
          </w:tcPr>
          <w:p>
            <w:pPr>
              <w:rPr>
                <w:sz w:val="21"/>
                <w:szCs w:val="21"/>
              </w:rPr>
            </w:pPr>
            <w:r>
              <w:rPr>
                <w:rFonts w:hint="eastAsia"/>
                <w:sz w:val="21"/>
                <w:szCs w:val="21"/>
              </w:rPr>
              <w:t>50</w:t>
            </w:r>
          </w:p>
        </w:tc>
        <w:tc>
          <w:tcPr>
            <w:tcW w:w="899" w:type="dxa"/>
            <w:shd w:val="clear" w:color="auto" w:fill="auto"/>
            <w:vAlign w:val="center"/>
          </w:tcPr>
          <w:p>
            <w:pPr>
              <w:rPr>
                <w:sz w:val="21"/>
                <w:szCs w:val="21"/>
              </w:rPr>
            </w:pPr>
            <w:r>
              <w:rPr>
                <w:rFonts w:hint="eastAsia"/>
                <w:sz w:val="21"/>
                <w:szCs w:val="21"/>
              </w:rPr>
              <w:t>37</w:t>
            </w:r>
          </w:p>
        </w:tc>
        <w:tc>
          <w:tcPr>
            <w:tcW w:w="953" w:type="dxa"/>
            <w:shd w:val="clear" w:color="auto" w:fill="auto"/>
            <w:vAlign w:val="center"/>
          </w:tcPr>
          <w:p>
            <w:pPr>
              <w:rPr>
                <w:sz w:val="21"/>
                <w:szCs w:val="21"/>
              </w:rPr>
            </w:pPr>
            <w:r>
              <w:rPr>
                <w:rFonts w:hint="eastAsia"/>
                <w:sz w:val="21"/>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气象防雷专项经费</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气象灾害监测预警服务、气象灾害预警信息发布、城市气象防灾减灾示范社区建设、防雷安全综合管理及工作经费等方面的支出</w:t>
            </w:r>
          </w:p>
        </w:tc>
        <w:tc>
          <w:tcPr>
            <w:tcW w:w="944" w:type="dxa"/>
            <w:shd w:val="clear" w:color="auto" w:fill="auto"/>
            <w:vAlign w:val="center"/>
          </w:tcPr>
          <w:p>
            <w:pPr>
              <w:rPr>
                <w:sz w:val="21"/>
                <w:szCs w:val="21"/>
              </w:rPr>
            </w:pPr>
            <w:r>
              <w:rPr>
                <w:rFonts w:hint="eastAsia"/>
                <w:sz w:val="21"/>
                <w:szCs w:val="21"/>
              </w:rPr>
              <w:t>67</w:t>
            </w:r>
          </w:p>
        </w:tc>
        <w:tc>
          <w:tcPr>
            <w:tcW w:w="1003" w:type="dxa"/>
            <w:shd w:val="clear" w:color="auto" w:fill="auto"/>
            <w:vAlign w:val="center"/>
          </w:tcPr>
          <w:p>
            <w:pPr>
              <w:rPr>
                <w:sz w:val="21"/>
                <w:szCs w:val="21"/>
              </w:rPr>
            </w:pPr>
            <w:r>
              <w:rPr>
                <w:rFonts w:hint="eastAsia"/>
                <w:sz w:val="21"/>
                <w:szCs w:val="21"/>
              </w:rPr>
              <w:t>67</w:t>
            </w:r>
          </w:p>
        </w:tc>
        <w:tc>
          <w:tcPr>
            <w:tcW w:w="899" w:type="dxa"/>
            <w:shd w:val="clear" w:color="auto" w:fill="auto"/>
            <w:vAlign w:val="center"/>
          </w:tcPr>
          <w:p>
            <w:pPr>
              <w:rPr>
                <w:sz w:val="21"/>
                <w:szCs w:val="21"/>
              </w:rPr>
            </w:pPr>
            <w:r>
              <w:rPr>
                <w:rFonts w:hint="eastAsia"/>
                <w:sz w:val="21"/>
                <w:szCs w:val="21"/>
              </w:rPr>
              <w:t>67</w:t>
            </w:r>
          </w:p>
        </w:tc>
        <w:tc>
          <w:tcPr>
            <w:tcW w:w="953" w:type="dxa"/>
            <w:shd w:val="clear" w:color="auto" w:fill="auto"/>
            <w:vAlign w:val="center"/>
          </w:tcPr>
          <w:p>
            <w:pPr>
              <w:rPr>
                <w:sz w:val="21"/>
                <w:szCs w:val="21"/>
              </w:rPr>
            </w:pPr>
            <w:r>
              <w:rPr>
                <w:rFonts w:hint="eastAsia"/>
                <w:sz w:val="21"/>
                <w:szCs w:val="21"/>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森林防火及林业病虫害防治专项经费（含南郊公园防火事项</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森林防火演练、宣传执法、防火隔离带建设、有害生物防治、生态公益林建设补助及野生动物保护宣传等方面的支出。</w:t>
            </w:r>
          </w:p>
        </w:tc>
        <w:tc>
          <w:tcPr>
            <w:tcW w:w="944" w:type="dxa"/>
            <w:shd w:val="clear" w:color="auto" w:fill="auto"/>
            <w:vAlign w:val="center"/>
          </w:tcPr>
          <w:p>
            <w:pPr>
              <w:rPr>
                <w:sz w:val="21"/>
                <w:szCs w:val="21"/>
              </w:rPr>
            </w:pPr>
            <w:r>
              <w:rPr>
                <w:rFonts w:hint="eastAsia"/>
                <w:sz w:val="21"/>
                <w:szCs w:val="21"/>
              </w:rPr>
              <w:t>160</w:t>
            </w:r>
          </w:p>
        </w:tc>
        <w:tc>
          <w:tcPr>
            <w:tcW w:w="1003" w:type="dxa"/>
            <w:shd w:val="clear" w:color="auto" w:fill="auto"/>
            <w:vAlign w:val="center"/>
          </w:tcPr>
          <w:p>
            <w:pPr>
              <w:rPr>
                <w:sz w:val="21"/>
                <w:szCs w:val="21"/>
              </w:rPr>
            </w:pPr>
            <w:r>
              <w:rPr>
                <w:rFonts w:hint="eastAsia"/>
                <w:sz w:val="21"/>
                <w:szCs w:val="21"/>
              </w:rPr>
              <w:t>160</w:t>
            </w:r>
          </w:p>
        </w:tc>
        <w:tc>
          <w:tcPr>
            <w:tcW w:w="899" w:type="dxa"/>
            <w:shd w:val="clear" w:color="auto" w:fill="auto"/>
            <w:vAlign w:val="center"/>
          </w:tcPr>
          <w:p>
            <w:pPr>
              <w:rPr>
                <w:sz w:val="21"/>
                <w:szCs w:val="21"/>
              </w:rPr>
            </w:pPr>
            <w:r>
              <w:rPr>
                <w:rFonts w:hint="eastAsia"/>
                <w:sz w:val="21"/>
                <w:szCs w:val="21"/>
              </w:rPr>
              <w:t>59.54</w:t>
            </w:r>
          </w:p>
        </w:tc>
        <w:tc>
          <w:tcPr>
            <w:tcW w:w="953" w:type="dxa"/>
            <w:shd w:val="clear" w:color="auto" w:fill="auto"/>
            <w:vAlign w:val="center"/>
          </w:tcPr>
          <w:p>
            <w:pPr>
              <w:rPr>
                <w:sz w:val="21"/>
                <w:szCs w:val="21"/>
              </w:rPr>
            </w:pPr>
            <w:r>
              <w:rPr>
                <w:rFonts w:hint="eastAsia"/>
                <w:sz w:val="21"/>
                <w:szCs w:val="21"/>
              </w:rPr>
              <w:t>59.54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水利行业建设管理专项经费</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辖区内泵站人员值守劳务、泵站电费、泵站维修维护、水政执法、移动泵车加油及维修维护、防汛抢险知识培训及水利工程维护等方面的支出</w:t>
            </w:r>
          </w:p>
        </w:tc>
        <w:tc>
          <w:tcPr>
            <w:tcW w:w="944" w:type="dxa"/>
            <w:shd w:val="clear" w:color="auto" w:fill="auto"/>
            <w:vAlign w:val="center"/>
          </w:tcPr>
          <w:p>
            <w:pPr>
              <w:rPr>
                <w:sz w:val="21"/>
                <w:szCs w:val="21"/>
              </w:rPr>
            </w:pPr>
            <w:r>
              <w:rPr>
                <w:rFonts w:hint="eastAsia"/>
                <w:sz w:val="21"/>
                <w:szCs w:val="21"/>
              </w:rPr>
              <w:t>185</w:t>
            </w:r>
          </w:p>
        </w:tc>
        <w:tc>
          <w:tcPr>
            <w:tcW w:w="1003" w:type="dxa"/>
            <w:shd w:val="clear" w:color="auto" w:fill="auto"/>
            <w:vAlign w:val="center"/>
          </w:tcPr>
          <w:p>
            <w:pPr>
              <w:rPr>
                <w:sz w:val="21"/>
                <w:szCs w:val="21"/>
              </w:rPr>
            </w:pPr>
            <w:r>
              <w:rPr>
                <w:rFonts w:hint="eastAsia"/>
                <w:sz w:val="21"/>
                <w:szCs w:val="21"/>
              </w:rPr>
              <w:t>185</w:t>
            </w:r>
          </w:p>
        </w:tc>
        <w:tc>
          <w:tcPr>
            <w:tcW w:w="899" w:type="dxa"/>
            <w:shd w:val="clear" w:color="auto" w:fill="auto"/>
            <w:vAlign w:val="center"/>
          </w:tcPr>
          <w:p>
            <w:pPr>
              <w:rPr>
                <w:sz w:val="21"/>
                <w:szCs w:val="21"/>
              </w:rPr>
            </w:pPr>
            <w:r>
              <w:rPr>
                <w:rFonts w:hint="eastAsia"/>
                <w:sz w:val="21"/>
                <w:szCs w:val="21"/>
              </w:rPr>
              <w:t>143.7</w:t>
            </w:r>
          </w:p>
        </w:tc>
        <w:tc>
          <w:tcPr>
            <w:tcW w:w="953" w:type="dxa"/>
            <w:shd w:val="clear" w:color="auto" w:fill="auto"/>
            <w:vAlign w:val="center"/>
          </w:tcPr>
          <w:p>
            <w:pPr>
              <w:rPr>
                <w:sz w:val="21"/>
                <w:szCs w:val="21"/>
              </w:rPr>
            </w:pPr>
            <w:r>
              <w:rPr>
                <w:rFonts w:hint="eastAsia"/>
                <w:sz w:val="21"/>
                <w:szCs w:val="21"/>
              </w:rPr>
              <w:t>143.7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特大</w:t>
            </w:r>
            <w:r>
              <w:rPr>
                <w:sz w:val="21"/>
                <w:szCs w:val="21"/>
              </w:rPr>
              <w:t>防汛基金</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防汛物资补充采购、街道防汛演练等方面的支出</w:t>
            </w:r>
          </w:p>
        </w:tc>
        <w:tc>
          <w:tcPr>
            <w:tcW w:w="944" w:type="dxa"/>
            <w:shd w:val="clear" w:color="auto" w:fill="auto"/>
            <w:vAlign w:val="center"/>
          </w:tcPr>
          <w:p>
            <w:pPr>
              <w:rPr>
                <w:sz w:val="21"/>
                <w:szCs w:val="21"/>
              </w:rPr>
            </w:pPr>
            <w:r>
              <w:rPr>
                <w:rFonts w:hint="eastAsia"/>
                <w:sz w:val="21"/>
                <w:szCs w:val="21"/>
              </w:rPr>
              <w:t>700</w:t>
            </w:r>
          </w:p>
        </w:tc>
        <w:tc>
          <w:tcPr>
            <w:tcW w:w="1003" w:type="dxa"/>
            <w:shd w:val="clear" w:color="auto" w:fill="auto"/>
            <w:vAlign w:val="center"/>
          </w:tcPr>
          <w:p>
            <w:pPr>
              <w:rPr>
                <w:sz w:val="21"/>
                <w:szCs w:val="21"/>
              </w:rPr>
            </w:pPr>
            <w:r>
              <w:rPr>
                <w:rFonts w:hint="eastAsia"/>
                <w:sz w:val="21"/>
                <w:szCs w:val="21"/>
              </w:rPr>
              <w:t>700</w:t>
            </w:r>
          </w:p>
        </w:tc>
        <w:tc>
          <w:tcPr>
            <w:tcW w:w="899" w:type="dxa"/>
            <w:shd w:val="clear" w:color="auto" w:fill="auto"/>
            <w:vAlign w:val="center"/>
          </w:tcPr>
          <w:p>
            <w:pPr>
              <w:rPr>
                <w:sz w:val="21"/>
                <w:szCs w:val="21"/>
              </w:rPr>
            </w:pPr>
            <w:r>
              <w:rPr>
                <w:rFonts w:hint="eastAsia"/>
                <w:sz w:val="21"/>
                <w:szCs w:val="21"/>
              </w:rPr>
              <w:t>79.6</w:t>
            </w:r>
          </w:p>
        </w:tc>
        <w:tc>
          <w:tcPr>
            <w:tcW w:w="953" w:type="dxa"/>
            <w:shd w:val="clear" w:color="auto" w:fill="auto"/>
            <w:vAlign w:val="center"/>
          </w:tcPr>
          <w:p>
            <w:pPr>
              <w:rPr>
                <w:sz w:val="21"/>
                <w:szCs w:val="21"/>
              </w:rPr>
            </w:pPr>
            <w:r>
              <w:rPr>
                <w:rFonts w:hint="eastAsia"/>
                <w:sz w:val="21"/>
                <w:szCs w:val="21"/>
              </w:rPr>
              <w:t>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现代农业生产专项资金（含农业生产补助、农业农机执法及农博会经费）</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农业生产补助、农业农机执法及农博会费用支出</w:t>
            </w:r>
          </w:p>
        </w:tc>
        <w:tc>
          <w:tcPr>
            <w:tcW w:w="944" w:type="dxa"/>
            <w:shd w:val="clear" w:color="auto" w:fill="auto"/>
            <w:vAlign w:val="center"/>
          </w:tcPr>
          <w:p>
            <w:pPr>
              <w:rPr>
                <w:sz w:val="21"/>
                <w:szCs w:val="21"/>
              </w:rPr>
            </w:pPr>
            <w:r>
              <w:rPr>
                <w:sz w:val="21"/>
                <w:szCs w:val="21"/>
              </w:rPr>
              <w:t>47</w:t>
            </w:r>
          </w:p>
        </w:tc>
        <w:tc>
          <w:tcPr>
            <w:tcW w:w="1003" w:type="dxa"/>
            <w:shd w:val="clear" w:color="auto" w:fill="auto"/>
            <w:vAlign w:val="center"/>
          </w:tcPr>
          <w:p>
            <w:pPr>
              <w:rPr>
                <w:sz w:val="21"/>
                <w:szCs w:val="21"/>
              </w:rPr>
            </w:pPr>
            <w:r>
              <w:rPr>
                <w:rFonts w:hint="eastAsia"/>
                <w:sz w:val="21"/>
                <w:szCs w:val="21"/>
              </w:rPr>
              <w:t>47</w:t>
            </w:r>
          </w:p>
        </w:tc>
        <w:tc>
          <w:tcPr>
            <w:tcW w:w="899" w:type="dxa"/>
            <w:shd w:val="clear" w:color="auto" w:fill="auto"/>
            <w:vAlign w:val="center"/>
          </w:tcPr>
          <w:p>
            <w:pPr>
              <w:rPr>
                <w:sz w:val="21"/>
                <w:szCs w:val="21"/>
              </w:rPr>
            </w:pPr>
            <w:r>
              <w:rPr>
                <w:rFonts w:hint="eastAsia"/>
                <w:sz w:val="21"/>
                <w:szCs w:val="21"/>
              </w:rPr>
              <w:t>10.68</w:t>
            </w:r>
          </w:p>
        </w:tc>
        <w:tc>
          <w:tcPr>
            <w:tcW w:w="953" w:type="dxa"/>
            <w:shd w:val="clear" w:color="auto" w:fill="auto"/>
            <w:vAlign w:val="center"/>
          </w:tcPr>
          <w:p>
            <w:pPr>
              <w:rPr>
                <w:sz w:val="21"/>
                <w:szCs w:val="21"/>
              </w:rPr>
            </w:pPr>
            <w:r>
              <w:rPr>
                <w:rFonts w:hint="eastAsia"/>
                <w:sz w:val="21"/>
                <w:szCs w:val="21"/>
              </w:rPr>
              <w:t>10.68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小农水</w:t>
            </w:r>
            <w:r>
              <w:rPr>
                <w:sz w:val="21"/>
                <w:szCs w:val="21"/>
              </w:rPr>
              <w:t>建设</w:t>
            </w:r>
            <w:r>
              <w:rPr>
                <w:rFonts w:hint="eastAsia"/>
                <w:sz w:val="21"/>
                <w:szCs w:val="21"/>
              </w:rPr>
              <w:t>配套</w:t>
            </w:r>
            <w:r>
              <w:rPr>
                <w:sz w:val="21"/>
                <w:szCs w:val="21"/>
              </w:rPr>
              <w:t>专项资金</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根据上级文件要求，“小农水县级配套资金补助比例不得低于1:1”，主要用于“民办公助小农水建设”即“山塘清淤扩容整修”、“小型抗旱机埠更新改造”、“小型河坝更新改造”、“沟渠疏浚项目”及“小型灌区管道输水工程”等方面的支出</w:t>
            </w:r>
          </w:p>
        </w:tc>
        <w:tc>
          <w:tcPr>
            <w:tcW w:w="944" w:type="dxa"/>
            <w:shd w:val="clear" w:color="auto" w:fill="auto"/>
            <w:vAlign w:val="center"/>
          </w:tcPr>
          <w:p>
            <w:pPr>
              <w:rPr>
                <w:sz w:val="21"/>
                <w:szCs w:val="21"/>
              </w:rPr>
            </w:pPr>
            <w:r>
              <w:rPr>
                <w:sz w:val="21"/>
                <w:szCs w:val="21"/>
              </w:rPr>
              <w:t>120</w:t>
            </w:r>
          </w:p>
        </w:tc>
        <w:tc>
          <w:tcPr>
            <w:tcW w:w="1003" w:type="dxa"/>
            <w:shd w:val="clear" w:color="auto" w:fill="auto"/>
            <w:vAlign w:val="center"/>
          </w:tcPr>
          <w:p>
            <w:pPr>
              <w:rPr>
                <w:sz w:val="21"/>
                <w:szCs w:val="21"/>
              </w:rPr>
            </w:pPr>
            <w:r>
              <w:rPr>
                <w:rFonts w:hint="eastAsia"/>
                <w:sz w:val="21"/>
                <w:szCs w:val="21"/>
              </w:rPr>
              <w:t>120</w:t>
            </w:r>
          </w:p>
        </w:tc>
        <w:tc>
          <w:tcPr>
            <w:tcW w:w="899" w:type="dxa"/>
            <w:shd w:val="clear" w:color="auto" w:fill="auto"/>
            <w:vAlign w:val="center"/>
          </w:tcPr>
          <w:p>
            <w:pPr>
              <w:rPr>
                <w:sz w:val="21"/>
                <w:szCs w:val="21"/>
              </w:rPr>
            </w:pPr>
            <w:r>
              <w:rPr>
                <w:rFonts w:hint="eastAsia"/>
                <w:sz w:val="21"/>
                <w:szCs w:val="21"/>
              </w:rPr>
              <w:t>14.55</w:t>
            </w:r>
          </w:p>
        </w:tc>
        <w:tc>
          <w:tcPr>
            <w:tcW w:w="953" w:type="dxa"/>
            <w:shd w:val="clear" w:color="auto" w:fill="auto"/>
            <w:vAlign w:val="center"/>
          </w:tcPr>
          <w:p>
            <w:pPr>
              <w:rPr>
                <w:sz w:val="21"/>
                <w:szCs w:val="21"/>
              </w:rPr>
            </w:pPr>
            <w:r>
              <w:rPr>
                <w:rFonts w:hint="eastAsia"/>
                <w:sz w:val="21"/>
                <w:szCs w:val="21"/>
              </w:rPr>
              <w:t>14.55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渔政</w:t>
            </w:r>
            <w:r>
              <w:rPr>
                <w:sz w:val="21"/>
                <w:szCs w:val="21"/>
              </w:rPr>
              <w:t>执法工作专项</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渔政执法及执法宣传、僵尸船处理、水域投肥养殖及船舶驾驶员的津补贴等方面的支出</w:t>
            </w:r>
          </w:p>
        </w:tc>
        <w:tc>
          <w:tcPr>
            <w:tcW w:w="944" w:type="dxa"/>
            <w:shd w:val="clear" w:color="auto" w:fill="auto"/>
            <w:vAlign w:val="center"/>
          </w:tcPr>
          <w:p>
            <w:pPr>
              <w:rPr>
                <w:sz w:val="21"/>
                <w:szCs w:val="21"/>
              </w:rPr>
            </w:pPr>
            <w:r>
              <w:rPr>
                <w:rFonts w:hint="eastAsia"/>
                <w:sz w:val="21"/>
                <w:szCs w:val="21"/>
              </w:rPr>
              <w:t>20</w:t>
            </w:r>
          </w:p>
        </w:tc>
        <w:tc>
          <w:tcPr>
            <w:tcW w:w="1003" w:type="dxa"/>
            <w:shd w:val="clear" w:color="auto" w:fill="auto"/>
            <w:vAlign w:val="center"/>
          </w:tcPr>
          <w:p>
            <w:pPr>
              <w:rPr>
                <w:sz w:val="21"/>
                <w:szCs w:val="21"/>
              </w:rPr>
            </w:pPr>
            <w:r>
              <w:rPr>
                <w:rFonts w:hint="eastAsia"/>
                <w:sz w:val="21"/>
                <w:szCs w:val="21"/>
              </w:rPr>
              <w:t>20</w:t>
            </w:r>
          </w:p>
        </w:tc>
        <w:tc>
          <w:tcPr>
            <w:tcW w:w="899" w:type="dxa"/>
            <w:shd w:val="clear" w:color="auto" w:fill="auto"/>
            <w:vAlign w:val="center"/>
          </w:tcPr>
          <w:p>
            <w:pPr>
              <w:rPr>
                <w:sz w:val="21"/>
                <w:szCs w:val="21"/>
              </w:rPr>
            </w:pPr>
            <w:r>
              <w:rPr>
                <w:rFonts w:hint="eastAsia"/>
                <w:sz w:val="21"/>
                <w:szCs w:val="21"/>
              </w:rPr>
              <w:t>8.37</w:t>
            </w:r>
          </w:p>
        </w:tc>
        <w:tc>
          <w:tcPr>
            <w:tcW w:w="953" w:type="dxa"/>
            <w:shd w:val="clear" w:color="auto" w:fill="auto"/>
            <w:vAlign w:val="center"/>
          </w:tcPr>
          <w:p>
            <w:pPr>
              <w:rPr>
                <w:sz w:val="21"/>
                <w:szCs w:val="21"/>
              </w:rPr>
            </w:pPr>
            <w:r>
              <w:rPr>
                <w:rFonts w:hint="eastAsia"/>
                <w:sz w:val="21"/>
                <w:szCs w:val="21"/>
              </w:rPr>
              <w:t>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黑臭水体</w:t>
            </w:r>
            <w:r>
              <w:rPr>
                <w:sz w:val="21"/>
                <w:szCs w:val="21"/>
              </w:rPr>
              <w:t>整治项目</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黑臭水体</w:t>
            </w:r>
            <w:r>
              <w:rPr>
                <w:sz w:val="21"/>
                <w:szCs w:val="21"/>
              </w:rPr>
              <w:t>整治项目</w:t>
            </w:r>
            <w:r>
              <w:rPr>
                <w:rFonts w:hint="eastAsia"/>
                <w:sz w:val="21"/>
                <w:szCs w:val="21"/>
              </w:rPr>
              <w:t>工程款</w:t>
            </w:r>
          </w:p>
        </w:tc>
        <w:tc>
          <w:tcPr>
            <w:tcW w:w="944" w:type="dxa"/>
            <w:shd w:val="clear" w:color="auto" w:fill="auto"/>
            <w:vAlign w:val="center"/>
          </w:tcPr>
          <w:p>
            <w:pPr>
              <w:rPr>
                <w:sz w:val="21"/>
                <w:szCs w:val="21"/>
              </w:rPr>
            </w:pPr>
            <w:r>
              <w:rPr>
                <w:rFonts w:hint="eastAsia"/>
                <w:sz w:val="21"/>
                <w:szCs w:val="21"/>
              </w:rPr>
              <w:t>891.6</w:t>
            </w:r>
          </w:p>
        </w:tc>
        <w:tc>
          <w:tcPr>
            <w:tcW w:w="1003" w:type="dxa"/>
            <w:shd w:val="clear" w:color="auto" w:fill="auto"/>
            <w:vAlign w:val="center"/>
          </w:tcPr>
          <w:p>
            <w:pPr>
              <w:rPr>
                <w:sz w:val="21"/>
                <w:szCs w:val="21"/>
              </w:rPr>
            </w:pPr>
            <w:r>
              <w:rPr>
                <w:rFonts w:hint="eastAsia"/>
                <w:sz w:val="21"/>
                <w:szCs w:val="21"/>
              </w:rPr>
              <w:t>891.6</w:t>
            </w:r>
          </w:p>
        </w:tc>
        <w:tc>
          <w:tcPr>
            <w:tcW w:w="899" w:type="dxa"/>
            <w:shd w:val="clear" w:color="auto" w:fill="auto"/>
            <w:vAlign w:val="center"/>
          </w:tcPr>
          <w:p>
            <w:pPr>
              <w:rPr>
                <w:sz w:val="21"/>
                <w:szCs w:val="21"/>
              </w:rPr>
            </w:pPr>
            <w:r>
              <w:rPr>
                <w:rFonts w:hint="eastAsia"/>
                <w:sz w:val="21"/>
                <w:szCs w:val="21"/>
              </w:rPr>
              <w:t>881.81</w:t>
            </w:r>
          </w:p>
        </w:tc>
        <w:tc>
          <w:tcPr>
            <w:tcW w:w="953" w:type="dxa"/>
            <w:shd w:val="clear" w:color="auto" w:fill="auto"/>
            <w:vAlign w:val="center"/>
          </w:tcPr>
          <w:p>
            <w:pPr>
              <w:rPr>
                <w:sz w:val="21"/>
                <w:szCs w:val="21"/>
              </w:rPr>
            </w:pPr>
            <w:r>
              <w:rPr>
                <w:rFonts w:hint="eastAsia"/>
                <w:sz w:val="21"/>
                <w:szCs w:val="21"/>
              </w:rPr>
              <w:t>881.81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水利工程项目</w:t>
            </w:r>
            <w:r>
              <w:rPr>
                <w:sz w:val="21"/>
                <w:szCs w:val="21"/>
              </w:rPr>
              <w:t>建设工程款</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水利工程项目</w:t>
            </w:r>
            <w:r>
              <w:rPr>
                <w:sz w:val="21"/>
                <w:szCs w:val="21"/>
              </w:rPr>
              <w:t>建设工程款</w:t>
            </w:r>
          </w:p>
        </w:tc>
        <w:tc>
          <w:tcPr>
            <w:tcW w:w="944" w:type="dxa"/>
            <w:shd w:val="clear" w:color="auto" w:fill="auto"/>
            <w:vAlign w:val="center"/>
          </w:tcPr>
          <w:p>
            <w:pPr>
              <w:rPr>
                <w:sz w:val="21"/>
                <w:szCs w:val="21"/>
              </w:rPr>
            </w:pPr>
            <w:r>
              <w:rPr>
                <w:rFonts w:hint="eastAsia"/>
                <w:sz w:val="21"/>
                <w:szCs w:val="21"/>
              </w:rPr>
              <w:t>2588.03</w:t>
            </w:r>
          </w:p>
        </w:tc>
        <w:tc>
          <w:tcPr>
            <w:tcW w:w="1003" w:type="dxa"/>
            <w:shd w:val="clear" w:color="auto" w:fill="auto"/>
            <w:vAlign w:val="center"/>
          </w:tcPr>
          <w:p>
            <w:pPr>
              <w:rPr>
                <w:sz w:val="21"/>
                <w:szCs w:val="21"/>
              </w:rPr>
            </w:pPr>
            <w:r>
              <w:rPr>
                <w:rFonts w:hint="eastAsia"/>
                <w:sz w:val="21"/>
                <w:szCs w:val="21"/>
              </w:rPr>
              <w:t>2588.03</w:t>
            </w:r>
          </w:p>
        </w:tc>
        <w:tc>
          <w:tcPr>
            <w:tcW w:w="899" w:type="dxa"/>
            <w:shd w:val="clear" w:color="auto" w:fill="auto"/>
            <w:vAlign w:val="center"/>
          </w:tcPr>
          <w:p>
            <w:pPr>
              <w:rPr>
                <w:sz w:val="21"/>
                <w:szCs w:val="21"/>
              </w:rPr>
            </w:pPr>
            <w:r>
              <w:rPr>
                <w:rFonts w:hint="eastAsia"/>
                <w:sz w:val="21"/>
                <w:szCs w:val="21"/>
              </w:rPr>
              <w:t>2500</w:t>
            </w:r>
          </w:p>
        </w:tc>
        <w:tc>
          <w:tcPr>
            <w:tcW w:w="953" w:type="dxa"/>
            <w:shd w:val="clear" w:color="auto" w:fill="auto"/>
            <w:vAlign w:val="center"/>
          </w:tcPr>
          <w:p>
            <w:pPr>
              <w:rPr>
                <w:sz w:val="21"/>
                <w:szCs w:val="21"/>
              </w:rPr>
            </w:pPr>
            <w:r>
              <w:rPr>
                <w:rFonts w:hint="eastAsia"/>
                <w:sz w:val="21"/>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防汛抗旱应急及物资采购、设备检修费用</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主要用于防汛抗旱应急及物资采购、解放垸泵站、鸭笼子泵站水泵返厂检修、南托垸防汛抗旱购移动电车和移动水泵费用</w:t>
            </w:r>
          </w:p>
        </w:tc>
        <w:tc>
          <w:tcPr>
            <w:tcW w:w="944" w:type="dxa"/>
            <w:shd w:val="clear" w:color="auto" w:fill="auto"/>
            <w:vAlign w:val="center"/>
          </w:tcPr>
          <w:p>
            <w:pPr>
              <w:rPr>
                <w:sz w:val="21"/>
                <w:szCs w:val="21"/>
              </w:rPr>
            </w:pPr>
            <w:r>
              <w:rPr>
                <w:rFonts w:hint="eastAsia"/>
                <w:sz w:val="21"/>
                <w:szCs w:val="21"/>
              </w:rPr>
              <w:t>218.41</w:t>
            </w:r>
          </w:p>
        </w:tc>
        <w:tc>
          <w:tcPr>
            <w:tcW w:w="1003" w:type="dxa"/>
            <w:shd w:val="clear" w:color="auto" w:fill="auto"/>
            <w:vAlign w:val="center"/>
          </w:tcPr>
          <w:p>
            <w:pPr>
              <w:rPr>
                <w:sz w:val="21"/>
                <w:szCs w:val="21"/>
              </w:rPr>
            </w:pPr>
            <w:r>
              <w:rPr>
                <w:rFonts w:hint="eastAsia"/>
                <w:sz w:val="21"/>
                <w:szCs w:val="21"/>
              </w:rPr>
              <w:t>218.41</w:t>
            </w:r>
          </w:p>
        </w:tc>
        <w:tc>
          <w:tcPr>
            <w:tcW w:w="899" w:type="dxa"/>
            <w:shd w:val="clear" w:color="auto" w:fill="auto"/>
            <w:vAlign w:val="center"/>
          </w:tcPr>
          <w:p>
            <w:pPr>
              <w:rPr>
                <w:sz w:val="21"/>
                <w:szCs w:val="21"/>
              </w:rPr>
            </w:pPr>
            <w:r>
              <w:rPr>
                <w:rFonts w:hint="eastAsia"/>
                <w:sz w:val="21"/>
                <w:szCs w:val="21"/>
              </w:rPr>
              <w:t>216.17</w:t>
            </w:r>
          </w:p>
        </w:tc>
        <w:tc>
          <w:tcPr>
            <w:tcW w:w="953" w:type="dxa"/>
            <w:shd w:val="clear" w:color="auto" w:fill="auto"/>
            <w:vAlign w:val="center"/>
          </w:tcPr>
          <w:p>
            <w:pPr>
              <w:rPr>
                <w:sz w:val="21"/>
                <w:szCs w:val="21"/>
              </w:rPr>
            </w:pPr>
            <w:r>
              <w:rPr>
                <w:rFonts w:hint="eastAsia"/>
                <w:sz w:val="21"/>
                <w:szCs w:val="21"/>
              </w:rPr>
              <w:t>216.17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扶贫办</w:t>
            </w:r>
            <w:r>
              <w:rPr>
                <w:sz w:val="21"/>
                <w:szCs w:val="21"/>
              </w:rPr>
              <w:t>对口帮扶资金</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根据区领导批示件，拨付通道县双江镇深度贫困村罗武村对口扶贫资金100万元，用于扶贫产业建设经费。首期“侗嫂”育婴员培训班费用</w:t>
            </w:r>
          </w:p>
        </w:tc>
        <w:tc>
          <w:tcPr>
            <w:tcW w:w="944" w:type="dxa"/>
            <w:shd w:val="clear" w:color="auto" w:fill="auto"/>
            <w:vAlign w:val="center"/>
          </w:tcPr>
          <w:p>
            <w:pPr>
              <w:rPr>
                <w:sz w:val="21"/>
                <w:szCs w:val="21"/>
              </w:rPr>
            </w:pPr>
            <w:r>
              <w:rPr>
                <w:rFonts w:hint="eastAsia"/>
                <w:sz w:val="21"/>
                <w:szCs w:val="21"/>
              </w:rPr>
              <w:t>116.98</w:t>
            </w:r>
          </w:p>
        </w:tc>
        <w:tc>
          <w:tcPr>
            <w:tcW w:w="1003" w:type="dxa"/>
            <w:shd w:val="clear" w:color="auto" w:fill="auto"/>
            <w:vAlign w:val="center"/>
          </w:tcPr>
          <w:p>
            <w:pPr>
              <w:rPr>
                <w:sz w:val="21"/>
                <w:szCs w:val="21"/>
              </w:rPr>
            </w:pPr>
            <w:r>
              <w:rPr>
                <w:rFonts w:hint="eastAsia"/>
                <w:sz w:val="21"/>
                <w:szCs w:val="21"/>
              </w:rPr>
              <w:t>116.98</w:t>
            </w:r>
          </w:p>
        </w:tc>
        <w:tc>
          <w:tcPr>
            <w:tcW w:w="899" w:type="dxa"/>
            <w:shd w:val="clear" w:color="auto" w:fill="auto"/>
            <w:vAlign w:val="center"/>
          </w:tcPr>
          <w:p>
            <w:pPr>
              <w:rPr>
                <w:sz w:val="21"/>
                <w:szCs w:val="21"/>
              </w:rPr>
            </w:pPr>
            <w:r>
              <w:rPr>
                <w:rFonts w:hint="eastAsia"/>
                <w:sz w:val="21"/>
                <w:szCs w:val="21"/>
              </w:rPr>
              <w:t>116.89</w:t>
            </w:r>
          </w:p>
        </w:tc>
        <w:tc>
          <w:tcPr>
            <w:tcW w:w="953" w:type="dxa"/>
            <w:shd w:val="clear" w:color="auto" w:fill="auto"/>
            <w:vAlign w:val="center"/>
          </w:tcPr>
          <w:p>
            <w:pPr>
              <w:rPr>
                <w:sz w:val="21"/>
                <w:szCs w:val="21"/>
              </w:rPr>
            </w:pPr>
            <w:r>
              <w:rPr>
                <w:rFonts w:hint="eastAsia"/>
                <w:sz w:val="21"/>
                <w:szCs w:val="21"/>
              </w:rPr>
              <w:t>116.89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河湖管理范围划界方案编制经费</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河湖管理范围划界方案编制</w:t>
            </w:r>
          </w:p>
        </w:tc>
        <w:tc>
          <w:tcPr>
            <w:tcW w:w="944" w:type="dxa"/>
            <w:shd w:val="clear" w:color="auto" w:fill="auto"/>
            <w:vAlign w:val="center"/>
          </w:tcPr>
          <w:p>
            <w:pPr>
              <w:rPr>
                <w:sz w:val="21"/>
                <w:szCs w:val="21"/>
              </w:rPr>
            </w:pPr>
            <w:r>
              <w:rPr>
                <w:rFonts w:hint="eastAsia"/>
                <w:sz w:val="21"/>
                <w:szCs w:val="21"/>
              </w:rPr>
              <w:t>81.26</w:t>
            </w:r>
          </w:p>
        </w:tc>
        <w:tc>
          <w:tcPr>
            <w:tcW w:w="1003" w:type="dxa"/>
            <w:shd w:val="clear" w:color="auto" w:fill="auto"/>
            <w:vAlign w:val="center"/>
          </w:tcPr>
          <w:p>
            <w:pPr>
              <w:rPr>
                <w:sz w:val="21"/>
                <w:szCs w:val="21"/>
              </w:rPr>
            </w:pPr>
            <w:r>
              <w:rPr>
                <w:rFonts w:hint="eastAsia"/>
                <w:sz w:val="21"/>
                <w:szCs w:val="21"/>
              </w:rPr>
              <w:t>81.26</w:t>
            </w:r>
          </w:p>
        </w:tc>
        <w:tc>
          <w:tcPr>
            <w:tcW w:w="899" w:type="dxa"/>
            <w:shd w:val="clear" w:color="auto" w:fill="auto"/>
            <w:vAlign w:val="center"/>
          </w:tcPr>
          <w:p>
            <w:pPr>
              <w:rPr>
                <w:sz w:val="21"/>
                <w:szCs w:val="21"/>
              </w:rPr>
            </w:pPr>
            <w:r>
              <w:rPr>
                <w:rFonts w:hint="eastAsia"/>
                <w:sz w:val="21"/>
                <w:szCs w:val="21"/>
              </w:rPr>
              <w:t>40.83</w:t>
            </w:r>
          </w:p>
        </w:tc>
        <w:tc>
          <w:tcPr>
            <w:tcW w:w="953" w:type="dxa"/>
            <w:shd w:val="clear" w:color="auto" w:fill="auto"/>
            <w:vAlign w:val="center"/>
          </w:tcPr>
          <w:p>
            <w:pPr>
              <w:rPr>
                <w:sz w:val="21"/>
                <w:szCs w:val="21"/>
              </w:rPr>
            </w:pPr>
            <w:r>
              <w:rPr>
                <w:rFonts w:hint="eastAsia"/>
                <w:sz w:val="21"/>
                <w:szCs w:val="21"/>
              </w:rPr>
              <w:t>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科技发展专项经费（河长制信息平台建设经费</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河长制信息平台建设</w:t>
            </w:r>
          </w:p>
        </w:tc>
        <w:tc>
          <w:tcPr>
            <w:tcW w:w="944" w:type="dxa"/>
            <w:shd w:val="clear" w:color="auto" w:fill="auto"/>
            <w:vAlign w:val="center"/>
          </w:tcPr>
          <w:p>
            <w:pPr>
              <w:rPr>
                <w:sz w:val="21"/>
                <w:szCs w:val="21"/>
              </w:rPr>
            </w:pPr>
            <w:r>
              <w:rPr>
                <w:rFonts w:hint="eastAsia"/>
                <w:sz w:val="21"/>
                <w:szCs w:val="21"/>
              </w:rPr>
              <w:t>145.9</w:t>
            </w:r>
          </w:p>
        </w:tc>
        <w:tc>
          <w:tcPr>
            <w:tcW w:w="1003" w:type="dxa"/>
            <w:shd w:val="clear" w:color="auto" w:fill="auto"/>
            <w:vAlign w:val="center"/>
          </w:tcPr>
          <w:p>
            <w:pPr>
              <w:rPr>
                <w:sz w:val="21"/>
                <w:szCs w:val="21"/>
              </w:rPr>
            </w:pPr>
            <w:r>
              <w:rPr>
                <w:rFonts w:hint="eastAsia"/>
                <w:sz w:val="21"/>
                <w:szCs w:val="21"/>
              </w:rPr>
              <w:t>145.9</w:t>
            </w:r>
          </w:p>
        </w:tc>
        <w:tc>
          <w:tcPr>
            <w:tcW w:w="899" w:type="dxa"/>
            <w:shd w:val="clear" w:color="auto" w:fill="auto"/>
            <w:vAlign w:val="center"/>
          </w:tcPr>
          <w:p>
            <w:pPr>
              <w:rPr>
                <w:sz w:val="21"/>
                <w:szCs w:val="21"/>
              </w:rPr>
            </w:pPr>
            <w:r>
              <w:rPr>
                <w:rFonts w:hint="eastAsia"/>
                <w:sz w:val="21"/>
                <w:szCs w:val="21"/>
              </w:rPr>
              <w:t>128.25</w:t>
            </w:r>
          </w:p>
        </w:tc>
        <w:tc>
          <w:tcPr>
            <w:tcW w:w="953" w:type="dxa"/>
            <w:shd w:val="clear" w:color="auto" w:fill="auto"/>
            <w:vAlign w:val="center"/>
          </w:tcPr>
          <w:p>
            <w:pPr>
              <w:rPr>
                <w:sz w:val="21"/>
                <w:szCs w:val="21"/>
              </w:rPr>
            </w:pPr>
            <w:r>
              <w:rPr>
                <w:rFonts w:hint="eastAsia"/>
                <w:sz w:val="21"/>
                <w:szCs w:val="21"/>
              </w:rPr>
              <w:t>128.25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水政执法及河道堤防综合整治专项</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水政执法及河道堤防综合整治</w:t>
            </w:r>
          </w:p>
        </w:tc>
        <w:tc>
          <w:tcPr>
            <w:tcW w:w="944" w:type="dxa"/>
            <w:shd w:val="clear" w:color="auto" w:fill="auto"/>
            <w:vAlign w:val="center"/>
          </w:tcPr>
          <w:p>
            <w:pPr>
              <w:rPr>
                <w:sz w:val="21"/>
                <w:szCs w:val="21"/>
              </w:rPr>
            </w:pPr>
            <w:r>
              <w:rPr>
                <w:rFonts w:hint="eastAsia"/>
                <w:sz w:val="21"/>
                <w:szCs w:val="21"/>
              </w:rPr>
              <w:t>4.96</w:t>
            </w:r>
          </w:p>
        </w:tc>
        <w:tc>
          <w:tcPr>
            <w:tcW w:w="1003" w:type="dxa"/>
            <w:shd w:val="clear" w:color="auto" w:fill="auto"/>
            <w:vAlign w:val="center"/>
          </w:tcPr>
          <w:p>
            <w:pPr>
              <w:rPr>
                <w:sz w:val="21"/>
                <w:szCs w:val="21"/>
              </w:rPr>
            </w:pPr>
            <w:r>
              <w:rPr>
                <w:rFonts w:hint="eastAsia"/>
                <w:sz w:val="21"/>
                <w:szCs w:val="21"/>
              </w:rPr>
              <w:t>4.96</w:t>
            </w:r>
          </w:p>
        </w:tc>
        <w:tc>
          <w:tcPr>
            <w:tcW w:w="899" w:type="dxa"/>
            <w:shd w:val="clear" w:color="auto" w:fill="auto"/>
            <w:vAlign w:val="center"/>
          </w:tcPr>
          <w:p>
            <w:pPr>
              <w:rPr>
                <w:sz w:val="21"/>
                <w:szCs w:val="21"/>
              </w:rPr>
            </w:pPr>
            <w:r>
              <w:rPr>
                <w:rFonts w:hint="eastAsia"/>
                <w:sz w:val="21"/>
                <w:szCs w:val="21"/>
              </w:rPr>
              <w:t>4.96</w:t>
            </w:r>
          </w:p>
        </w:tc>
        <w:tc>
          <w:tcPr>
            <w:tcW w:w="953" w:type="dxa"/>
            <w:shd w:val="clear" w:color="auto" w:fill="auto"/>
            <w:vAlign w:val="center"/>
          </w:tcPr>
          <w:p>
            <w:pPr>
              <w:rPr>
                <w:sz w:val="21"/>
                <w:szCs w:val="21"/>
              </w:rPr>
            </w:pPr>
            <w:r>
              <w:rPr>
                <w:rFonts w:hint="eastAsia"/>
                <w:sz w:val="21"/>
                <w:szCs w:val="21"/>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土壤污染状况调查及污染源普查工作经费</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土壤污染状况调查及污染源普查</w:t>
            </w:r>
          </w:p>
        </w:tc>
        <w:tc>
          <w:tcPr>
            <w:tcW w:w="944" w:type="dxa"/>
            <w:shd w:val="clear" w:color="auto" w:fill="auto"/>
            <w:vAlign w:val="center"/>
          </w:tcPr>
          <w:p>
            <w:pPr>
              <w:rPr>
                <w:sz w:val="21"/>
                <w:szCs w:val="21"/>
              </w:rPr>
            </w:pPr>
            <w:r>
              <w:rPr>
                <w:rFonts w:hint="eastAsia"/>
                <w:sz w:val="21"/>
                <w:szCs w:val="21"/>
              </w:rPr>
              <w:t>51.33</w:t>
            </w:r>
          </w:p>
        </w:tc>
        <w:tc>
          <w:tcPr>
            <w:tcW w:w="1003" w:type="dxa"/>
            <w:shd w:val="clear" w:color="auto" w:fill="auto"/>
            <w:vAlign w:val="center"/>
          </w:tcPr>
          <w:p>
            <w:pPr>
              <w:rPr>
                <w:sz w:val="21"/>
                <w:szCs w:val="21"/>
              </w:rPr>
            </w:pPr>
            <w:r>
              <w:rPr>
                <w:rFonts w:hint="eastAsia"/>
                <w:sz w:val="21"/>
                <w:szCs w:val="21"/>
              </w:rPr>
              <w:t>51.33</w:t>
            </w:r>
          </w:p>
        </w:tc>
        <w:tc>
          <w:tcPr>
            <w:tcW w:w="899" w:type="dxa"/>
            <w:shd w:val="clear" w:color="auto" w:fill="auto"/>
            <w:vAlign w:val="center"/>
          </w:tcPr>
          <w:p>
            <w:pPr>
              <w:rPr>
                <w:sz w:val="21"/>
                <w:szCs w:val="21"/>
              </w:rPr>
            </w:pPr>
            <w:r>
              <w:rPr>
                <w:rFonts w:hint="eastAsia"/>
                <w:sz w:val="21"/>
                <w:szCs w:val="21"/>
              </w:rPr>
              <w:t>36.72</w:t>
            </w:r>
          </w:p>
        </w:tc>
        <w:tc>
          <w:tcPr>
            <w:tcW w:w="953" w:type="dxa"/>
            <w:shd w:val="clear" w:color="auto" w:fill="auto"/>
            <w:vAlign w:val="center"/>
          </w:tcPr>
          <w:p>
            <w:pPr>
              <w:rPr>
                <w:sz w:val="21"/>
                <w:szCs w:val="21"/>
              </w:rPr>
            </w:pPr>
            <w:r>
              <w:rPr>
                <w:rFonts w:hint="eastAsia"/>
                <w:sz w:val="21"/>
                <w:szCs w:val="21"/>
              </w:rPr>
              <w:t>36.72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上级拨付资金——农业</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上级拨付资金——农业</w:t>
            </w:r>
          </w:p>
        </w:tc>
        <w:tc>
          <w:tcPr>
            <w:tcW w:w="944" w:type="dxa"/>
            <w:shd w:val="clear" w:color="auto" w:fill="auto"/>
            <w:vAlign w:val="center"/>
          </w:tcPr>
          <w:p>
            <w:pPr>
              <w:rPr>
                <w:sz w:val="21"/>
                <w:szCs w:val="21"/>
              </w:rPr>
            </w:pPr>
            <w:r>
              <w:rPr>
                <w:rFonts w:hint="eastAsia"/>
                <w:sz w:val="21"/>
                <w:szCs w:val="21"/>
              </w:rPr>
              <w:t>608.6</w:t>
            </w:r>
          </w:p>
        </w:tc>
        <w:tc>
          <w:tcPr>
            <w:tcW w:w="1003" w:type="dxa"/>
            <w:shd w:val="clear" w:color="auto" w:fill="auto"/>
            <w:vAlign w:val="center"/>
          </w:tcPr>
          <w:p>
            <w:pPr>
              <w:rPr>
                <w:sz w:val="21"/>
                <w:szCs w:val="21"/>
              </w:rPr>
            </w:pPr>
          </w:p>
        </w:tc>
        <w:tc>
          <w:tcPr>
            <w:tcW w:w="899" w:type="dxa"/>
            <w:shd w:val="clear" w:color="auto" w:fill="auto"/>
            <w:vAlign w:val="center"/>
          </w:tcPr>
          <w:p>
            <w:pPr>
              <w:rPr>
                <w:sz w:val="21"/>
                <w:szCs w:val="21"/>
              </w:rPr>
            </w:pPr>
            <w:r>
              <w:rPr>
                <w:rFonts w:hint="eastAsia"/>
                <w:sz w:val="21"/>
                <w:szCs w:val="21"/>
              </w:rPr>
              <w:t>539.59</w:t>
            </w:r>
          </w:p>
        </w:tc>
        <w:tc>
          <w:tcPr>
            <w:tcW w:w="953" w:type="dxa"/>
            <w:shd w:val="clear" w:color="auto" w:fill="auto"/>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上级拨付资金——林业</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上级拨付资金——林业</w:t>
            </w:r>
          </w:p>
        </w:tc>
        <w:tc>
          <w:tcPr>
            <w:tcW w:w="944" w:type="dxa"/>
            <w:shd w:val="clear" w:color="auto" w:fill="auto"/>
            <w:vAlign w:val="center"/>
          </w:tcPr>
          <w:p>
            <w:pPr>
              <w:rPr>
                <w:sz w:val="21"/>
                <w:szCs w:val="21"/>
              </w:rPr>
            </w:pPr>
            <w:r>
              <w:rPr>
                <w:rFonts w:hint="eastAsia"/>
                <w:sz w:val="21"/>
                <w:szCs w:val="21"/>
              </w:rPr>
              <w:t>135.37</w:t>
            </w:r>
          </w:p>
        </w:tc>
        <w:tc>
          <w:tcPr>
            <w:tcW w:w="1003" w:type="dxa"/>
            <w:shd w:val="clear" w:color="auto" w:fill="auto"/>
            <w:vAlign w:val="center"/>
          </w:tcPr>
          <w:p>
            <w:pPr>
              <w:rPr>
                <w:sz w:val="21"/>
                <w:szCs w:val="21"/>
              </w:rPr>
            </w:pPr>
          </w:p>
        </w:tc>
        <w:tc>
          <w:tcPr>
            <w:tcW w:w="899" w:type="dxa"/>
            <w:shd w:val="clear" w:color="auto" w:fill="auto"/>
            <w:vAlign w:val="center"/>
          </w:tcPr>
          <w:p>
            <w:pPr>
              <w:rPr>
                <w:sz w:val="21"/>
                <w:szCs w:val="21"/>
              </w:rPr>
            </w:pPr>
            <w:r>
              <w:rPr>
                <w:rFonts w:hint="eastAsia"/>
                <w:sz w:val="21"/>
                <w:szCs w:val="21"/>
              </w:rPr>
              <w:t>119.27</w:t>
            </w:r>
          </w:p>
        </w:tc>
        <w:tc>
          <w:tcPr>
            <w:tcW w:w="953" w:type="dxa"/>
            <w:shd w:val="clear" w:color="auto" w:fill="auto"/>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shd w:val="clear" w:color="auto" w:fill="auto"/>
            <w:vAlign w:val="center"/>
          </w:tcPr>
          <w:p>
            <w:pPr>
              <w:rPr>
                <w:sz w:val="21"/>
                <w:szCs w:val="21"/>
              </w:rPr>
            </w:pPr>
            <w:r>
              <w:rPr>
                <w:rFonts w:hint="eastAsia"/>
                <w:sz w:val="21"/>
                <w:szCs w:val="21"/>
              </w:rPr>
              <w:t>上级拨付资金——水利</w:t>
            </w:r>
          </w:p>
        </w:tc>
        <w:tc>
          <w:tcPr>
            <w:tcW w:w="1134" w:type="dxa"/>
            <w:shd w:val="clear" w:color="auto" w:fill="auto"/>
            <w:vAlign w:val="center"/>
          </w:tcPr>
          <w:p>
            <w:pPr>
              <w:rPr>
                <w:sz w:val="21"/>
                <w:szCs w:val="21"/>
              </w:rPr>
            </w:pPr>
            <w:r>
              <w:rPr>
                <w:rFonts w:hint="eastAsia"/>
                <w:sz w:val="21"/>
                <w:szCs w:val="21"/>
              </w:rPr>
              <w:t>专项经费</w:t>
            </w:r>
          </w:p>
        </w:tc>
        <w:tc>
          <w:tcPr>
            <w:tcW w:w="3089" w:type="dxa"/>
            <w:shd w:val="clear" w:color="auto" w:fill="auto"/>
            <w:vAlign w:val="center"/>
          </w:tcPr>
          <w:p>
            <w:pPr>
              <w:rPr>
                <w:sz w:val="21"/>
                <w:szCs w:val="21"/>
              </w:rPr>
            </w:pPr>
            <w:r>
              <w:rPr>
                <w:rFonts w:hint="eastAsia"/>
                <w:sz w:val="21"/>
                <w:szCs w:val="21"/>
              </w:rPr>
              <w:t>上级拨付资金——水利</w:t>
            </w:r>
          </w:p>
        </w:tc>
        <w:tc>
          <w:tcPr>
            <w:tcW w:w="944" w:type="dxa"/>
            <w:shd w:val="clear" w:color="auto" w:fill="auto"/>
            <w:vAlign w:val="center"/>
          </w:tcPr>
          <w:p>
            <w:pPr>
              <w:rPr>
                <w:sz w:val="21"/>
                <w:szCs w:val="21"/>
              </w:rPr>
            </w:pPr>
            <w:r>
              <w:rPr>
                <w:rFonts w:hint="eastAsia"/>
                <w:sz w:val="21"/>
                <w:szCs w:val="21"/>
              </w:rPr>
              <w:t>2140.08</w:t>
            </w:r>
          </w:p>
        </w:tc>
        <w:tc>
          <w:tcPr>
            <w:tcW w:w="1003" w:type="dxa"/>
            <w:shd w:val="clear" w:color="auto" w:fill="auto"/>
            <w:vAlign w:val="center"/>
          </w:tcPr>
          <w:p>
            <w:pPr>
              <w:rPr>
                <w:sz w:val="21"/>
                <w:szCs w:val="21"/>
              </w:rPr>
            </w:pPr>
          </w:p>
        </w:tc>
        <w:tc>
          <w:tcPr>
            <w:tcW w:w="899" w:type="dxa"/>
            <w:shd w:val="clear" w:color="auto" w:fill="auto"/>
            <w:vAlign w:val="center"/>
          </w:tcPr>
          <w:p>
            <w:pPr>
              <w:rPr>
                <w:sz w:val="21"/>
                <w:szCs w:val="21"/>
              </w:rPr>
            </w:pPr>
            <w:r>
              <w:rPr>
                <w:rFonts w:hint="eastAsia"/>
                <w:sz w:val="21"/>
                <w:szCs w:val="21"/>
              </w:rPr>
              <w:t>1463.68</w:t>
            </w:r>
          </w:p>
        </w:tc>
        <w:tc>
          <w:tcPr>
            <w:tcW w:w="953" w:type="dxa"/>
            <w:shd w:val="clear" w:color="auto" w:fill="auto"/>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778" w:type="dxa"/>
            <w:gridSpan w:val="3"/>
            <w:shd w:val="clear" w:color="auto" w:fill="auto"/>
            <w:vAlign w:val="center"/>
          </w:tcPr>
          <w:p>
            <w:pPr>
              <w:tabs>
                <w:tab w:val="left" w:pos="2243"/>
              </w:tabs>
              <w:rPr>
                <w:sz w:val="21"/>
                <w:szCs w:val="21"/>
              </w:rPr>
            </w:pPr>
            <w:r>
              <w:rPr>
                <w:rFonts w:hint="eastAsia"/>
                <w:sz w:val="21"/>
                <w:szCs w:val="21"/>
              </w:rPr>
              <w:tab/>
            </w:r>
            <w:r>
              <w:rPr>
                <w:rFonts w:hint="eastAsia"/>
                <w:sz w:val="21"/>
                <w:szCs w:val="21"/>
              </w:rPr>
              <w:t>合计</w:t>
            </w:r>
          </w:p>
        </w:tc>
        <w:tc>
          <w:tcPr>
            <w:tcW w:w="944" w:type="dxa"/>
            <w:shd w:val="clear" w:color="auto" w:fill="auto"/>
            <w:vAlign w:val="center"/>
          </w:tcPr>
          <w:p>
            <w:pPr>
              <w:rPr>
                <w:sz w:val="21"/>
                <w:szCs w:val="21"/>
              </w:rPr>
            </w:pPr>
            <w:r>
              <w:rPr>
                <w:rFonts w:hint="eastAsia"/>
                <w:sz w:val="21"/>
                <w:szCs w:val="21"/>
              </w:rPr>
              <w:t>8501.24</w:t>
            </w:r>
          </w:p>
        </w:tc>
        <w:tc>
          <w:tcPr>
            <w:tcW w:w="1003" w:type="dxa"/>
            <w:shd w:val="clear" w:color="auto" w:fill="auto"/>
            <w:vAlign w:val="center"/>
          </w:tcPr>
          <w:p>
            <w:pPr>
              <w:rPr>
                <w:sz w:val="21"/>
                <w:szCs w:val="21"/>
              </w:rPr>
            </w:pPr>
            <w:r>
              <w:rPr>
                <w:rFonts w:hint="eastAsia"/>
                <w:sz w:val="21"/>
                <w:szCs w:val="21"/>
              </w:rPr>
              <w:t>5617.19</w:t>
            </w:r>
          </w:p>
        </w:tc>
        <w:tc>
          <w:tcPr>
            <w:tcW w:w="899" w:type="dxa"/>
            <w:shd w:val="clear" w:color="auto" w:fill="auto"/>
            <w:vAlign w:val="center"/>
          </w:tcPr>
          <w:p>
            <w:pPr>
              <w:rPr>
                <w:sz w:val="21"/>
                <w:szCs w:val="21"/>
              </w:rPr>
            </w:pPr>
            <w:r>
              <w:rPr>
                <w:rFonts w:hint="eastAsia"/>
                <w:sz w:val="21"/>
                <w:szCs w:val="21"/>
              </w:rPr>
              <w:t>7001.15</w:t>
            </w:r>
          </w:p>
        </w:tc>
        <w:tc>
          <w:tcPr>
            <w:tcW w:w="953" w:type="dxa"/>
            <w:shd w:val="clear" w:color="auto" w:fill="auto"/>
            <w:vAlign w:val="center"/>
          </w:tcPr>
          <w:p>
            <w:pPr>
              <w:rPr>
                <w:sz w:val="21"/>
                <w:szCs w:val="21"/>
              </w:rPr>
            </w:pPr>
            <w:r>
              <w:rPr>
                <w:rFonts w:hint="eastAsia"/>
                <w:sz w:val="21"/>
                <w:szCs w:val="21"/>
              </w:rPr>
              <w:t>4878.61</w:t>
            </w:r>
          </w:p>
        </w:tc>
      </w:tr>
    </w:tbl>
    <w:p>
      <w:pPr>
        <w:widowControl/>
        <w:spacing w:line="600" w:lineRule="exact"/>
        <w:jc w:val="left"/>
        <w:rPr>
          <w:sz w:val="32"/>
          <w:szCs w:val="32"/>
        </w:rPr>
      </w:pPr>
    </w:p>
    <w:p>
      <w:pPr>
        <w:widowControl/>
        <w:spacing w:line="600" w:lineRule="exact"/>
        <w:ind w:firstLine="645"/>
        <w:jc w:val="left"/>
        <w:rPr>
          <w:rFonts w:eastAsia="黑体"/>
          <w:sz w:val="32"/>
          <w:szCs w:val="32"/>
        </w:rPr>
      </w:pPr>
      <w:r>
        <w:rPr>
          <w:rFonts w:hint="eastAsia" w:eastAsia="黑体"/>
          <w:sz w:val="32"/>
          <w:szCs w:val="32"/>
        </w:rPr>
        <w:t>三</w:t>
      </w:r>
      <w:r>
        <w:rPr>
          <w:rFonts w:eastAsia="黑体"/>
          <w:sz w:val="32"/>
          <w:szCs w:val="32"/>
        </w:rPr>
        <w:t>、部门整体支出绩效情况</w:t>
      </w:r>
    </w:p>
    <w:p>
      <w:pPr>
        <w:widowControl/>
        <w:snapToGrid w:val="0"/>
        <w:spacing w:line="560" w:lineRule="exact"/>
        <w:ind w:firstLine="640" w:firstLineChars="200"/>
        <w:jc w:val="left"/>
        <w:rPr>
          <w:rFonts w:ascii="仿宋_GB2312" w:hAnsi="仿宋" w:cs="仿宋"/>
          <w:sz w:val="32"/>
          <w:szCs w:val="32"/>
        </w:rPr>
      </w:pPr>
      <w:r>
        <w:rPr>
          <w:rFonts w:hint="eastAsia"/>
          <w:color w:val="000000"/>
          <w:sz w:val="32"/>
          <w:szCs w:val="32"/>
        </w:rPr>
        <w:t>（一）</w:t>
      </w:r>
      <w:r>
        <w:rPr>
          <w:rFonts w:hint="eastAsia" w:ascii="仿宋_GB2312" w:hAnsi="仿宋" w:cs="仿宋"/>
          <w:sz w:val="32"/>
          <w:szCs w:val="32"/>
        </w:rPr>
        <w:t>绩效目标设置情况</w:t>
      </w:r>
    </w:p>
    <w:p>
      <w:pPr>
        <w:widowControl/>
        <w:snapToGrid w:val="0"/>
        <w:spacing w:line="560" w:lineRule="exact"/>
        <w:ind w:firstLine="640" w:firstLineChars="200"/>
        <w:jc w:val="left"/>
        <w:rPr>
          <w:rFonts w:ascii="仿宋_GB2312" w:hAnsi="仿宋" w:cs="仿宋"/>
          <w:sz w:val="32"/>
          <w:szCs w:val="32"/>
        </w:rPr>
      </w:pPr>
      <w:r>
        <w:rPr>
          <w:rFonts w:hint="eastAsia" w:ascii="仿宋_GB2312" w:hAnsi="仿宋" w:cs="仿宋"/>
          <w:sz w:val="32"/>
          <w:szCs w:val="32"/>
        </w:rPr>
        <w:t>专项资金的安排是根据部门科室业务需要安排的资金，与本部门科室的职能职责相匹配、可行的。发现问题，及时整改。确保每一笔专项资金落到实处，发挥最大的经济效益和社会效益。</w:t>
      </w:r>
    </w:p>
    <w:p>
      <w:pPr>
        <w:widowControl/>
        <w:snapToGrid w:val="0"/>
        <w:spacing w:line="560" w:lineRule="exact"/>
        <w:ind w:firstLine="640" w:firstLineChars="200"/>
        <w:jc w:val="left"/>
        <w:rPr>
          <w:rFonts w:ascii="仿宋_GB2312" w:hAnsi="仿宋" w:cs="仿宋"/>
          <w:sz w:val="32"/>
          <w:szCs w:val="32"/>
        </w:rPr>
      </w:pPr>
      <w:r>
        <w:rPr>
          <w:rFonts w:hint="eastAsia" w:ascii="仿宋_GB2312" w:hAnsi="仿宋" w:cs="仿宋"/>
          <w:sz w:val="32"/>
          <w:szCs w:val="32"/>
        </w:rPr>
        <w:t>（二）绩效目标完成情况</w:t>
      </w:r>
    </w:p>
    <w:p>
      <w:pPr>
        <w:widowControl/>
        <w:snapToGrid w:val="0"/>
        <w:spacing w:line="560" w:lineRule="exact"/>
        <w:ind w:firstLine="640" w:firstLineChars="200"/>
        <w:jc w:val="left"/>
        <w:rPr>
          <w:color w:val="000000"/>
          <w:sz w:val="32"/>
          <w:szCs w:val="32"/>
        </w:rPr>
      </w:pPr>
      <w:r>
        <w:rPr>
          <w:color w:val="000000"/>
          <w:sz w:val="32"/>
          <w:szCs w:val="32"/>
        </w:rPr>
        <w:t>总结归纳部门、单位基本支出和项目支出（包括</w:t>
      </w:r>
      <w:r>
        <w:rPr>
          <w:rFonts w:hint="eastAsia"/>
          <w:color w:val="000000"/>
          <w:sz w:val="32"/>
          <w:szCs w:val="32"/>
        </w:rPr>
        <w:t>政府</w:t>
      </w:r>
      <w:r>
        <w:rPr>
          <w:color w:val="000000"/>
          <w:sz w:val="32"/>
          <w:szCs w:val="32"/>
        </w:rPr>
        <w:t>专项资金）的绩效目标完成情况，各项预算支出的产出和效益情况。</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055"/>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88" w:type="dxa"/>
            <w:vAlign w:val="center"/>
          </w:tcPr>
          <w:p>
            <w:pPr>
              <w:jc w:val="center"/>
              <w:rPr>
                <w:rFonts w:ascii="仿宋_GB2312"/>
                <w:b/>
                <w:sz w:val="30"/>
                <w:szCs w:val="30"/>
              </w:rPr>
            </w:pPr>
            <w:r>
              <w:rPr>
                <w:rFonts w:hint="eastAsia" w:ascii="仿宋_GB2312"/>
                <w:b/>
                <w:sz w:val="30"/>
                <w:szCs w:val="30"/>
              </w:rPr>
              <w:t>序号</w:t>
            </w:r>
          </w:p>
        </w:tc>
        <w:tc>
          <w:tcPr>
            <w:tcW w:w="2055" w:type="dxa"/>
            <w:vAlign w:val="center"/>
          </w:tcPr>
          <w:p>
            <w:pPr>
              <w:jc w:val="center"/>
              <w:rPr>
                <w:rFonts w:ascii="仿宋_GB2312"/>
                <w:b/>
                <w:sz w:val="30"/>
                <w:szCs w:val="30"/>
              </w:rPr>
            </w:pPr>
            <w:r>
              <w:rPr>
                <w:rFonts w:hint="eastAsia" w:ascii="仿宋_GB2312"/>
                <w:b/>
                <w:sz w:val="30"/>
                <w:szCs w:val="30"/>
              </w:rPr>
              <w:t>项目名称</w:t>
            </w:r>
          </w:p>
        </w:tc>
        <w:tc>
          <w:tcPr>
            <w:tcW w:w="5746" w:type="dxa"/>
            <w:vAlign w:val="center"/>
          </w:tcPr>
          <w:p>
            <w:pPr>
              <w:jc w:val="center"/>
              <w:rPr>
                <w:rFonts w:ascii="仿宋_GB2312"/>
                <w:b/>
                <w:sz w:val="30"/>
                <w:szCs w:val="30"/>
              </w:rPr>
            </w:pPr>
            <w:r>
              <w:rPr>
                <w:rFonts w:hint="eastAsia" w:ascii="仿宋_GB2312"/>
                <w:b/>
                <w:sz w:val="30"/>
                <w:szCs w:val="30"/>
              </w:rPr>
              <w:t>绩效目标完成情况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88" w:type="dxa"/>
            <w:vAlign w:val="center"/>
          </w:tcPr>
          <w:p>
            <w:pPr>
              <w:jc w:val="center"/>
              <w:rPr>
                <w:sz w:val="21"/>
                <w:szCs w:val="21"/>
              </w:rPr>
            </w:pPr>
            <w:r>
              <w:rPr>
                <w:rFonts w:hint="eastAsia"/>
                <w:sz w:val="21"/>
                <w:szCs w:val="21"/>
              </w:rPr>
              <w:t>1</w:t>
            </w:r>
          </w:p>
        </w:tc>
        <w:tc>
          <w:tcPr>
            <w:tcW w:w="2055" w:type="dxa"/>
            <w:vAlign w:val="center"/>
          </w:tcPr>
          <w:p>
            <w:pPr>
              <w:jc w:val="center"/>
              <w:rPr>
                <w:sz w:val="21"/>
                <w:szCs w:val="21"/>
              </w:rPr>
            </w:pPr>
            <w:r>
              <w:rPr>
                <w:rFonts w:hint="eastAsia"/>
                <w:sz w:val="21"/>
                <w:szCs w:val="21"/>
              </w:rPr>
              <w:t>基本支出</w:t>
            </w:r>
          </w:p>
        </w:tc>
        <w:tc>
          <w:tcPr>
            <w:tcW w:w="5746" w:type="dxa"/>
            <w:vAlign w:val="center"/>
          </w:tcPr>
          <w:p>
            <w:pPr>
              <w:jc w:val="left"/>
              <w:rPr>
                <w:sz w:val="21"/>
                <w:szCs w:val="21"/>
              </w:rPr>
            </w:pPr>
            <w:r>
              <w:rPr>
                <w:rFonts w:hint="eastAsia"/>
                <w:sz w:val="21"/>
                <w:szCs w:val="21"/>
              </w:rPr>
              <w:t>及时</w:t>
            </w:r>
            <w:r>
              <w:rPr>
                <w:sz w:val="21"/>
                <w:szCs w:val="21"/>
              </w:rPr>
              <w:t>拨付</w:t>
            </w:r>
            <w:r>
              <w:rPr>
                <w:rFonts w:hint="eastAsia"/>
                <w:sz w:val="21"/>
                <w:szCs w:val="21"/>
              </w:rPr>
              <w:t>在职人员工资</w:t>
            </w:r>
            <w:r>
              <w:rPr>
                <w:sz w:val="21"/>
                <w:szCs w:val="21"/>
              </w:rPr>
              <w:t>及五险一金</w:t>
            </w:r>
            <w:r>
              <w:rPr>
                <w:rFonts w:hint="eastAsia"/>
                <w:sz w:val="21"/>
                <w:szCs w:val="21"/>
              </w:rPr>
              <w:t>，</w:t>
            </w:r>
            <w:r>
              <w:rPr>
                <w:sz w:val="21"/>
                <w:szCs w:val="21"/>
              </w:rPr>
              <w:t>提高</w:t>
            </w:r>
            <w:r>
              <w:rPr>
                <w:rFonts w:hint="eastAsia"/>
                <w:sz w:val="21"/>
                <w:szCs w:val="21"/>
              </w:rPr>
              <w:t>在职人员</w:t>
            </w:r>
            <w:r>
              <w:rPr>
                <w:sz w:val="21"/>
                <w:szCs w:val="21"/>
              </w:rPr>
              <w:t>满意度，</w:t>
            </w:r>
            <w:r>
              <w:rPr>
                <w:rFonts w:hint="eastAsia"/>
                <w:sz w:val="21"/>
                <w:szCs w:val="21"/>
              </w:rPr>
              <w:t>保证</w:t>
            </w:r>
            <w:r>
              <w:rPr>
                <w:sz w:val="21"/>
                <w:szCs w:val="21"/>
              </w:rPr>
              <w:t>基本开支，维护</w:t>
            </w:r>
            <w:r>
              <w:rPr>
                <w:rFonts w:hint="eastAsia"/>
                <w:sz w:val="21"/>
                <w:szCs w:val="21"/>
              </w:rPr>
              <w:t>局系统</w:t>
            </w:r>
            <w:r>
              <w:rPr>
                <w:sz w:val="21"/>
                <w:szCs w:val="21"/>
              </w:rPr>
              <w:t>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88" w:type="dxa"/>
            <w:vAlign w:val="center"/>
          </w:tcPr>
          <w:p>
            <w:pPr>
              <w:jc w:val="center"/>
              <w:rPr>
                <w:sz w:val="21"/>
                <w:szCs w:val="21"/>
              </w:rPr>
            </w:pPr>
            <w:r>
              <w:rPr>
                <w:sz w:val="21"/>
                <w:szCs w:val="21"/>
              </w:rPr>
              <w:t>2</w:t>
            </w:r>
          </w:p>
        </w:tc>
        <w:tc>
          <w:tcPr>
            <w:tcW w:w="2055" w:type="dxa"/>
            <w:vAlign w:val="center"/>
          </w:tcPr>
          <w:p>
            <w:pPr>
              <w:jc w:val="center"/>
              <w:rPr>
                <w:sz w:val="21"/>
                <w:szCs w:val="21"/>
              </w:rPr>
            </w:pPr>
            <w:r>
              <w:rPr>
                <w:rFonts w:hint="eastAsia"/>
                <w:sz w:val="21"/>
                <w:szCs w:val="21"/>
              </w:rPr>
              <w:t>业务工作经费</w:t>
            </w:r>
          </w:p>
        </w:tc>
        <w:tc>
          <w:tcPr>
            <w:tcW w:w="5746" w:type="dxa"/>
            <w:vAlign w:val="center"/>
          </w:tcPr>
          <w:p>
            <w:pPr>
              <w:jc w:val="left"/>
              <w:rPr>
                <w:sz w:val="21"/>
                <w:szCs w:val="21"/>
              </w:rPr>
            </w:pPr>
            <w:r>
              <w:rPr>
                <w:rFonts w:hint="eastAsia"/>
                <w:sz w:val="21"/>
                <w:szCs w:val="21"/>
              </w:rPr>
              <w:t>各项</w:t>
            </w:r>
            <w:r>
              <w:rPr>
                <w:sz w:val="21"/>
                <w:szCs w:val="21"/>
              </w:rPr>
              <w:t>业务工作完成</w:t>
            </w:r>
            <w:r>
              <w:rPr>
                <w:rFonts w:hint="eastAsia"/>
                <w:sz w:val="21"/>
                <w:szCs w:val="21"/>
              </w:rPr>
              <w:t>情况</w:t>
            </w:r>
            <w:r>
              <w:rPr>
                <w:sz w:val="21"/>
                <w:szCs w:val="21"/>
              </w:rPr>
              <w:t>较好。</w:t>
            </w:r>
            <w:r>
              <w:rPr>
                <w:rFonts w:hint="eastAsia"/>
                <w:sz w:val="21"/>
                <w:szCs w:val="21"/>
              </w:rPr>
              <w:t xml:space="preserve"> “大棚房”整治工作代表全省唯一一个区县迎接了国检，检查成绩得到国务院、省、市领导的高度肯定；脱贫攻坚工作被评为湖南省“2018年度携手奔小康先进单位”；全市农村人居环境整治“星级乡镇”评比活动中我区在内五区排名第一，获评1个“四星级”街道、1个“三星级”街道的可喜成绩；全市乡村振兴示范村创建工作目标任务2个，分别获评一类、二类市级示范村1个；全市农产品质量安全工作考核位列第一。乡村振兴、河长制、森林防火等工作在人民网湖南频道、人民日报等主流媒体宣传推介；创建区级乡村振兴示范村2个；圆满完成了区委、区政府下达的各项目标任务，确保了全区农业农村经济发展和社会和谐稳定，让农户幸福指数在家门口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3</w:t>
            </w:r>
          </w:p>
        </w:tc>
        <w:tc>
          <w:tcPr>
            <w:tcW w:w="2055" w:type="dxa"/>
            <w:vAlign w:val="center"/>
          </w:tcPr>
          <w:p>
            <w:pPr>
              <w:jc w:val="center"/>
              <w:rPr>
                <w:sz w:val="21"/>
                <w:szCs w:val="21"/>
              </w:rPr>
            </w:pPr>
            <w:r>
              <w:rPr>
                <w:rFonts w:hint="eastAsia"/>
                <w:sz w:val="21"/>
                <w:szCs w:val="21"/>
              </w:rPr>
              <w:t>“河长制”宣传</w:t>
            </w:r>
            <w:r>
              <w:rPr>
                <w:sz w:val="21"/>
                <w:szCs w:val="21"/>
              </w:rPr>
              <w:t>专项经费</w:t>
            </w:r>
          </w:p>
        </w:tc>
        <w:tc>
          <w:tcPr>
            <w:tcW w:w="5746" w:type="dxa"/>
            <w:vAlign w:val="center"/>
          </w:tcPr>
          <w:p>
            <w:pPr>
              <w:jc w:val="left"/>
              <w:rPr>
                <w:sz w:val="21"/>
                <w:szCs w:val="21"/>
              </w:rPr>
            </w:pPr>
            <w:r>
              <w:rPr>
                <w:rFonts w:hint="eastAsia"/>
                <w:sz w:val="21"/>
                <w:szCs w:val="21"/>
              </w:rPr>
              <w:t>全面推行河长制是贯彻落实十九大关于加快生态文明体制改革、建设美丽中国决策部署的重要举措，是践行绿色发展理念、推进生态文明建设的实际行动，是完善水治理体系、保障水安全的制度创新，是保障和改善民生、增进人民群众福祉的要求。通过河长制工作的宣传，增强公众对河湖保护的责任意识与参与意识，达到了一定的宣传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4</w:t>
            </w:r>
          </w:p>
        </w:tc>
        <w:tc>
          <w:tcPr>
            <w:tcW w:w="2055" w:type="dxa"/>
            <w:shd w:val="clear" w:color="auto" w:fill="auto"/>
            <w:vAlign w:val="center"/>
          </w:tcPr>
          <w:p>
            <w:pPr>
              <w:jc w:val="center"/>
              <w:rPr>
                <w:sz w:val="21"/>
                <w:szCs w:val="21"/>
              </w:rPr>
            </w:pPr>
            <w:r>
              <w:rPr>
                <w:rFonts w:hint="eastAsia"/>
                <w:sz w:val="21"/>
                <w:szCs w:val="21"/>
              </w:rPr>
              <w:t>动物扑杀补助经费</w:t>
            </w:r>
          </w:p>
        </w:tc>
        <w:tc>
          <w:tcPr>
            <w:tcW w:w="5746" w:type="dxa"/>
            <w:vAlign w:val="center"/>
          </w:tcPr>
          <w:p>
            <w:pPr>
              <w:jc w:val="left"/>
              <w:rPr>
                <w:sz w:val="21"/>
                <w:szCs w:val="21"/>
              </w:rPr>
            </w:pPr>
            <w:r>
              <w:rPr>
                <w:rFonts w:hint="eastAsia"/>
                <w:sz w:val="21"/>
                <w:szCs w:val="21"/>
              </w:rPr>
              <w:t>通过发放宣传资料等方式，加大对病死动物无害化处理相关法律法规的宣传力度，增强群众法律意识和责任意识，从源头做好动物无害化处理工作。监督无害化处理畜禽尸体畜类435头、禽类173羽、其它47只，合计重量41543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5</w:t>
            </w:r>
          </w:p>
        </w:tc>
        <w:tc>
          <w:tcPr>
            <w:tcW w:w="2055" w:type="dxa"/>
            <w:shd w:val="clear" w:color="auto" w:fill="auto"/>
            <w:vAlign w:val="center"/>
          </w:tcPr>
          <w:p>
            <w:pPr>
              <w:rPr>
                <w:sz w:val="21"/>
                <w:szCs w:val="21"/>
              </w:rPr>
            </w:pPr>
            <w:r>
              <w:rPr>
                <w:rFonts w:hint="eastAsia"/>
                <w:sz w:val="21"/>
                <w:szCs w:val="21"/>
              </w:rPr>
              <w:t>动物质量安全监管、动物防疫及执法工作专项</w:t>
            </w:r>
          </w:p>
        </w:tc>
        <w:tc>
          <w:tcPr>
            <w:tcW w:w="5746" w:type="dxa"/>
            <w:vAlign w:val="center"/>
          </w:tcPr>
          <w:p>
            <w:pPr>
              <w:jc w:val="left"/>
              <w:rPr>
                <w:sz w:val="21"/>
                <w:szCs w:val="21"/>
              </w:rPr>
            </w:pPr>
            <w:r>
              <w:rPr>
                <w:rFonts w:hint="eastAsia"/>
                <w:sz w:val="21"/>
                <w:szCs w:val="21"/>
              </w:rPr>
              <w:t>全面落实动物疫病强制免疫工作，加大巡查、排查和抽检力度，有力应对非洲猪瘟疫情，排查养殖户26070户次，生猪18.80万头次；累计下发消毒药品7.6吨到养殖户、冷库、市场、哨卡等场所，指导全区生猪养殖户按照要求消毒，检查车辆14026台次，实现了无重大动物疫情的目标。有效加强了动物防疫体系建设，进一步推进了动物免疫社会化服务；进一步提高动物诊疗机构、市民对乱丢乱弃病死动物尸体危害性的认识，有效保障生态环境安全；进一步加快推进了病死畜禽无害化体系建设及病死畜禽无害化处理监管长效机制建设；进一步提高了动物卫生质量监管水平、动物防疫监管能力，确保了我区未发生区域性重大动物疫病，确保了畜牧业健康发展，保障了人民群众身体健康，维护了公共卫生安全及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6</w:t>
            </w:r>
          </w:p>
        </w:tc>
        <w:tc>
          <w:tcPr>
            <w:tcW w:w="2055" w:type="dxa"/>
            <w:shd w:val="clear" w:color="auto" w:fill="auto"/>
            <w:vAlign w:val="center"/>
          </w:tcPr>
          <w:p>
            <w:pPr>
              <w:rPr>
                <w:sz w:val="21"/>
                <w:szCs w:val="21"/>
              </w:rPr>
            </w:pPr>
            <w:r>
              <w:rPr>
                <w:rFonts w:hint="eastAsia"/>
                <w:sz w:val="21"/>
                <w:szCs w:val="21"/>
              </w:rPr>
              <w:t>农产品质量安全监管专项经费（检测、监管、执法、有奖举报等</w:t>
            </w:r>
          </w:p>
        </w:tc>
        <w:tc>
          <w:tcPr>
            <w:tcW w:w="5746" w:type="dxa"/>
            <w:vAlign w:val="center"/>
          </w:tcPr>
          <w:p>
            <w:pPr>
              <w:jc w:val="left"/>
              <w:rPr>
                <w:sz w:val="21"/>
                <w:szCs w:val="21"/>
              </w:rPr>
            </w:pPr>
            <w:r>
              <w:rPr>
                <w:rFonts w:hint="eastAsia"/>
                <w:sz w:val="21"/>
                <w:szCs w:val="21"/>
              </w:rPr>
              <w:t>开展农产品质量安全相关专项整治行动821人次，对发现问题及时整改，农产品监测4139批次，其中蔬菜水果检测6023批次，水产品检测198批次，瘦肉精检测2728批次，合格率均为100%。按质按量完成省市下达各项农产品抽检监测任务87批次，全区没有发生一例农产品质量安全事件。积极开展农产品质量安全宣传活动，发放宣传资料6572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7</w:t>
            </w:r>
          </w:p>
        </w:tc>
        <w:tc>
          <w:tcPr>
            <w:tcW w:w="2055" w:type="dxa"/>
            <w:shd w:val="clear" w:color="auto" w:fill="auto"/>
            <w:vAlign w:val="center"/>
          </w:tcPr>
          <w:p>
            <w:pPr>
              <w:rPr>
                <w:sz w:val="21"/>
                <w:szCs w:val="21"/>
              </w:rPr>
            </w:pPr>
            <w:r>
              <w:rPr>
                <w:rFonts w:hint="eastAsia"/>
                <w:sz w:val="21"/>
                <w:szCs w:val="21"/>
              </w:rPr>
              <w:t>气象防雷专项经费</w:t>
            </w:r>
          </w:p>
        </w:tc>
        <w:tc>
          <w:tcPr>
            <w:tcW w:w="5746" w:type="dxa"/>
            <w:vAlign w:val="center"/>
          </w:tcPr>
          <w:p>
            <w:pPr>
              <w:jc w:val="left"/>
              <w:rPr>
                <w:sz w:val="21"/>
                <w:szCs w:val="21"/>
              </w:rPr>
            </w:pPr>
            <w:r>
              <w:rPr>
                <w:rFonts w:hint="eastAsia"/>
                <w:sz w:val="21"/>
                <w:szCs w:val="21"/>
              </w:rPr>
              <w:t>按照市委、市政府的统一部署，辖区内的气象灾害监测预警服务系统、气象灾害预警信息发布接收、城市气象防灾减灾示范申请、防雷综合管理建设和服务工作，在气象防灾减灾、城市防汛抗洪、防雷安全生产等方面发挥了积极作用，人民群众满意度达95%以上，取得了良好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8</w:t>
            </w:r>
          </w:p>
        </w:tc>
        <w:tc>
          <w:tcPr>
            <w:tcW w:w="2055" w:type="dxa"/>
            <w:shd w:val="clear" w:color="auto" w:fill="auto"/>
            <w:vAlign w:val="center"/>
          </w:tcPr>
          <w:p>
            <w:pPr>
              <w:rPr>
                <w:sz w:val="21"/>
                <w:szCs w:val="21"/>
              </w:rPr>
            </w:pPr>
            <w:r>
              <w:rPr>
                <w:rFonts w:hint="eastAsia"/>
                <w:sz w:val="21"/>
                <w:szCs w:val="21"/>
              </w:rPr>
              <w:t>森林防火及林业病虫害防治专项经费（含南郊公园防火事项</w:t>
            </w:r>
          </w:p>
        </w:tc>
        <w:tc>
          <w:tcPr>
            <w:tcW w:w="5746" w:type="dxa"/>
            <w:vAlign w:val="center"/>
          </w:tcPr>
          <w:p>
            <w:pPr>
              <w:jc w:val="left"/>
              <w:rPr>
                <w:sz w:val="21"/>
                <w:szCs w:val="21"/>
              </w:rPr>
            </w:pPr>
            <w:r>
              <w:rPr>
                <w:rFonts w:hint="eastAsia"/>
                <w:sz w:val="21"/>
                <w:szCs w:val="21"/>
              </w:rPr>
              <w:t>森林防火</w:t>
            </w:r>
            <w:r>
              <w:rPr>
                <w:sz w:val="21"/>
                <w:szCs w:val="21"/>
              </w:rPr>
              <w:t>：</w:t>
            </w:r>
            <w:r>
              <w:rPr>
                <w:rFonts w:hint="eastAsia"/>
                <w:sz w:val="21"/>
                <w:szCs w:val="21"/>
              </w:rPr>
              <w:t>①全面落实森林防火行政首长责任制；②认真做好森林火灾的预防工作，制定应急预案，组织防火专业队伍开展演练，森林防火物资储备，森林防火宣传；③督促指导各防火责任街道、南郊公园管理处认真做好森林火灾扑救工作；④检查指导做好森林防火隔离带补苗工作，确保防火林带快速生长，早日成林；⑤认真抓好森林火灾的防控措施的落实，年内森林火灾受害率控制在1‰以内，确保不发生重特大森林火灾和群死群伤事故。林业有害生物和病虫害防治：①根据省市对林业有害生物防治要求，我们重点加强了对辖区松林的检测，及时清理枯死松木，追溯跟踪涉松木的木材市场、电力公司电缆包装，掌握基本情况；②集中时间、集中力量、抓住防治期，在加拿大一枝黄花易发集中区域，开展前后两次治理，通过防治我们有效控制了加拿大一枝黄花的蔓延，为来年治理工作奠定基础；③持续加强对林区白蚁的防治工作，减少白蚁对林区的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9</w:t>
            </w:r>
          </w:p>
        </w:tc>
        <w:tc>
          <w:tcPr>
            <w:tcW w:w="2055" w:type="dxa"/>
            <w:shd w:val="clear" w:color="auto" w:fill="auto"/>
            <w:vAlign w:val="center"/>
          </w:tcPr>
          <w:p>
            <w:pPr>
              <w:rPr>
                <w:sz w:val="21"/>
                <w:szCs w:val="21"/>
              </w:rPr>
            </w:pPr>
            <w:r>
              <w:rPr>
                <w:rFonts w:hint="eastAsia"/>
                <w:sz w:val="21"/>
                <w:szCs w:val="21"/>
              </w:rPr>
              <w:t>水利行业建设管理专项经费</w:t>
            </w:r>
          </w:p>
        </w:tc>
        <w:tc>
          <w:tcPr>
            <w:tcW w:w="5746" w:type="dxa"/>
            <w:vAlign w:val="center"/>
          </w:tcPr>
          <w:p>
            <w:pPr>
              <w:jc w:val="left"/>
              <w:rPr>
                <w:sz w:val="21"/>
                <w:szCs w:val="21"/>
              </w:rPr>
            </w:pPr>
            <w:r>
              <w:rPr>
                <w:rFonts w:hint="eastAsia"/>
                <w:sz w:val="21"/>
                <w:szCs w:val="21"/>
              </w:rPr>
              <w:t>为深入贯彻落实“水利工程补短板、水利行业强监管”的水利改革发展总基调，2019年共安排水利行业建设管理专项资金185万元，主要用于泵站值守、水政执法劳务外包，湘江一线大堤垃圾清理、砍青除杂，水政执法船舶保养及维修等33个项目方面。通过项目实施，进一步强提升水利行业管理水平，持续改善流域水环境治理，为水安全战略提供有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10</w:t>
            </w:r>
          </w:p>
        </w:tc>
        <w:tc>
          <w:tcPr>
            <w:tcW w:w="2055" w:type="dxa"/>
            <w:shd w:val="clear" w:color="auto" w:fill="auto"/>
            <w:vAlign w:val="center"/>
          </w:tcPr>
          <w:p>
            <w:pPr>
              <w:rPr>
                <w:sz w:val="21"/>
                <w:szCs w:val="21"/>
              </w:rPr>
            </w:pPr>
            <w:r>
              <w:rPr>
                <w:rFonts w:hint="eastAsia"/>
                <w:sz w:val="21"/>
                <w:szCs w:val="21"/>
              </w:rPr>
              <w:t>特大</w:t>
            </w:r>
            <w:r>
              <w:rPr>
                <w:sz w:val="21"/>
                <w:szCs w:val="21"/>
              </w:rPr>
              <w:t>防汛基金</w:t>
            </w:r>
          </w:p>
        </w:tc>
        <w:tc>
          <w:tcPr>
            <w:tcW w:w="5746" w:type="dxa"/>
            <w:vAlign w:val="center"/>
          </w:tcPr>
          <w:p>
            <w:pPr>
              <w:jc w:val="left"/>
              <w:rPr>
                <w:sz w:val="21"/>
                <w:szCs w:val="21"/>
              </w:rPr>
            </w:pPr>
            <w:r>
              <w:rPr>
                <w:rFonts w:hint="eastAsia"/>
                <w:sz w:val="21"/>
                <w:szCs w:val="21"/>
              </w:rPr>
              <w:t>2019年共安排特大防汛基金100万元，主要用于防汛块石、粗砂采购，防汛物资基地修整，暮云新</w:t>
            </w:r>
            <w:bookmarkStart w:id="0" w:name="_GoBack"/>
            <w:bookmarkEnd w:id="0"/>
            <w:r>
              <w:rPr>
                <w:rFonts w:hint="eastAsia"/>
                <w:sz w:val="21"/>
                <w:szCs w:val="21"/>
                <w:lang w:eastAsia="zh-CN"/>
              </w:rPr>
              <w:t>村干部</w:t>
            </w:r>
            <w:r>
              <w:rPr>
                <w:rFonts w:hint="eastAsia"/>
                <w:sz w:val="21"/>
                <w:szCs w:val="21"/>
              </w:rPr>
              <w:t>桥湖机台电费等14个项目方面及黑石铺、南托、暮云三个街道防汛经费支出。通过项目实施，确保防汛专用砂石足额储备，防汛物资调度科学有序，机电设备正常运行，街道防汛应急抢险水平提高。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11</w:t>
            </w:r>
          </w:p>
        </w:tc>
        <w:tc>
          <w:tcPr>
            <w:tcW w:w="2055" w:type="dxa"/>
            <w:shd w:val="clear" w:color="auto" w:fill="auto"/>
            <w:vAlign w:val="center"/>
          </w:tcPr>
          <w:p>
            <w:pPr>
              <w:rPr>
                <w:sz w:val="21"/>
                <w:szCs w:val="21"/>
              </w:rPr>
            </w:pPr>
            <w:r>
              <w:rPr>
                <w:rFonts w:hint="eastAsia"/>
                <w:sz w:val="21"/>
                <w:szCs w:val="21"/>
              </w:rPr>
              <w:t>现代农业生产专项资金（含农业生产补助、农业农机执法及农博会经费）</w:t>
            </w:r>
          </w:p>
        </w:tc>
        <w:tc>
          <w:tcPr>
            <w:tcW w:w="5746" w:type="dxa"/>
            <w:vAlign w:val="center"/>
          </w:tcPr>
          <w:p>
            <w:pPr>
              <w:jc w:val="left"/>
              <w:rPr>
                <w:sz w:val="21"/>
                <w:szCs w:val="21"/>
              </w:rPr>
            </w:pPr>
            <w:r>
              <w:rPr>
                <w:rFonts w:hint="eastAsia"/>
                <w:sz w:val="21"/>
                <w:szCs w:val="21"/>
              </w:rPr>
              <w:t>通过现代农业生产专项资金的投入，提高了现代农业综合效益和竞争力，优化了农业产业体系、生产体系、经营体系，逐步实现农业结构调整有新成效、农民收入有持续增长、农村活力进一步释放。重点打击拖拉机无牌行驶、无证驾驶、违法载人、报废机车行驶、逾期未检验、假牌套牌、超载超速、非法改装、闯禁等违法违规行为。全年开展执法检查22次，派出执法检查人员86人次。全区各级各单位按照工作方案积极组织开展“展会”宣传及其他各项工作。下发3500份宣传海报，并指导各街道、社区（村）、物业小区在宣传栏和灯箱内张贴，为展会营造了良好的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12</w:t>
            </w:r>
          </w:p>
        </w:tc>
        <w:tc>
          <w:tcPr>
            <w:tcW w:w="2055" w:type="dxa"/>
            <w:shd w:val="clear" w:color="auto" w:fill="auto"/>
            <w:vAlign w:val="center"/>
          </w:tcPr>
          <w:p>
            <w:pPr>
              <w:rPr>
                <w:sz w:val="21"/>
                <w:szCs w:val="21"/>
              </w:rPr>
            </w:pPr>
            <w:r>
              <w:rPr>
                <w:rFonts w:hint="eastAsia"/>
                <w:sz w:val="21"/>
                <w:szCs w:val="21"/>
              </w:rPr>
              <w:t>小农水</w:t>
            </w:r>
            <w:r>
              <w:rPr>
                <w:sz w:val="21"/>
                <w:szCs w:val="21"/>
              </w:rPr>
              <w:t>建设</w:t>
            </w:r>
            <w:r>
              <w:rPr>
                <w:rFonts w:hint="eastAsia"/>
                <w:sz w:val="21"/>
                <w:szCs w:val="21"/>
              </w:rPr>
              <w:t>配套</w:t>
            </w:r>
            <w:r>
              <w:rPr>
                <w:sz w:val="21"/>
                <w:szCs w:val="21"/>
              </w:rPr>
              <w:t>专项资金</w:t>
            </w:r>
          </w:p>
        </w:tc>
        <w:tc>
          <w:tcPr>
            <w:tcW w:w="5746" w:type="dxa"/>
            <w:vAlign w:val="center"/>
          </w:tcPr>
          <w:p>
            <w:pPr>
              <w:jc w:val="left"/>
              <w:rPr>
                <w:sz w:val="21"/>
                <w:szCs w:val="21"/>
              </w:rPr>
            </w:pPr>
            <w:r>
              <w:rPr>
                <w:rFonts w:hint="eastAsia"/>
                <w:sz w:val="21"/>
                <w:szCs w:val="21"/>
              </w:rPr>
              <w:t>2019年共安排小农水建设配套专项资金120万元，主要用于长塘险段东侧主排渠清淤护砌及大托铺、南托、暮云三个街道小农水建设项目经费支出。通过项目实施，确保长塘险段东侧渠道水畅其流，避免发生渍淹灾害；提升大托铺、南托、暮云三个街道水利工程防洪保安和综合防灾减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13</w:t>
            </w:r>
          </w:p>
        </w:tc>
        <w:tc>
          <w:tcPr>
            <w:tcW w:w="2055" w:type="dxa"/>
            <w:shd w:val="clear" w:color="auto" w:fill="auto"/>
            <w:vAlign w:val="center"/>
          </w:tcPr>
          <w:p>
            <w:pPr>
              <w:rPr>
                <w:sz w:val="21"/>
                <w:szCs w:val="21"/>
              </w:rPr>
            </w:pPr>
            <w:r>
              <w:rPr>
                <w:rFonts w:hint="eastAsia"/>
                <w:sz w:val="21"/>
                <w:szCs w:val="21"/>
              </w:rPr>
              <w:t>渔政</w:t>
            </w:r>
            <w:r>
              <w:rPr>
                <w:sz w:val="21"/>
                <w:szCs w:val="21"/>
              </w:rPr>
              <w:t>执法工作专项</w:t>
            </w:r>
          </w:p>
        </w:tc>
        <w:tc>
          <w:tcPr>
            <w:tcW w:w="5746" w:type="dxa"/>
            <w:vAlign w:val="center"/>
          </w:tcPr>
          <w:p>
            <w:pPr>
              <w:jc w:val="left"/>
              <w:rPr>
                <w:sz w:val="21"/>
                <w:szCs w:val="21"/>
              </w:rPr>
            </w:pPr>
            <w:r>
              <w:rPr>
                <w:rFonts w:hint="eastAsia"/>
                <w:sz w:val="21"/>
                <w:szCs w:val="21"/>
              </w:rPr>
              <w:t>联合综合执法行动。截至2019年12月3日，执法巡查 91次 269人次，联合执法5次65人次，发现非法捕捞18起，没收背包机3套，皮划艇2艘，网具63条，行政处罚0人，移送公安机关0人。参与专项执法检查船艇91次，参与专项执法检查人员269人次，收缴电鱼器具3套，非法船舶3艘，从而</w:t>
            </w:r>
            <w:r>
              <w:rPr>
                <w:rFonts w:hint="eastAsia"/>
                <w:sz w:val="21"/>
                <w:szCs w:val="21"/>
                <w:lang w:eastAsia="zh-CN"/>
              </w:rPr>
              <w:t>严厉</w:t>
            </w:r>
            <w:r>
              <w:rPr>
                <w:rFonts w:hint="eastAsia"/>
                <w:sz w:val="21"/>
                <w:szCs w:val="21"/>
              </w:rPr>
              <w:t>打击了违法捕捞行为。发放了《长沙市天心区人民政府关于开展“僵尸船”专项清理整治的通告》300份，处置僵尸船22艘。制作宣传牌10块，悬挂横幅70条，发放渔业宣传资料4200份，其中水产养殖用药科普宣传发放宣传资料1000份。组织管理人员参加省、市培训15人次，水产养殖户培训8人次，使渔业资源的可持续发展得到了有效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14</w:t>
            </w:r>
          </w:p>
        </w:tc>
        <w:tc>
          <w:tcPr>
            <w:tcW w:w="2055" w:type="dxa"/>
            <w:shd w:val="clear" w:color="auto" w:fill="auto"/>
            <w:vAlign w:val="center"/>
          </w:tcPr>
          <w:p>
            <w:pPr>
              <w:rPr>
                <w:sz w:val="21"/>
                <w:szCs w:val="21"/>
              </w:rPr>
            </w:pPr>
            <w:r>
              <w:rPr>
                <w:rFonts w:hint="eastAsia"/>
                <w:sz w:val="21"/>
                <w:szCs w:val="21"/>
              </w:rPr>
              <w:t>黑臭水体</w:t>
            </w:r>
            <w:r>
              <w:rPr>
                <w:sz w:val="21"/>
                <w:szCs w:val="21"/>
              </w:rPr>
              <w:t>整治项目</w:t>
            </w:r>
          </w:p>
        </w:tc>
        <w:tc>
          <w:tcPr>
            <w:tcW w:w="5746" w:type="dxa"/>
            <w:vAlign w:val="center"/>
          </w:tcPr>
          <w:p>
            <w:pPr>
              <w:jc w:val="left"/>
              <w:rPr>
                <w:sz w:val="21"/>
                <w:szCs w:val="21"/>
              </w:rPr>
            </w:pPr>
            <w:r>
              <w:rPr>
                <w:rFonts w:hint="eastAsia"/>
                <w:sz w:val="21"/>
                <w:szCs w:val="21"/>
              </w:rPr>
              <w:t>我区3处黑臭水体湘江A（南托港）、湘江B（港子河）、湘江C（双管子河），通过整体规划、控源截污、内源治理、生态修复、水源补给等措施，湘江A、湘江C达到基本消除黑臭标准、湘江B已消除黑臭。整治过程中，共实施包含港子河生态公园建设、一体化设备建设、河道整治清淤、雨污分流改造、雨污错接整改、道路管网建设等70余项大小综合工程项目，累计资金投入约5亿元，均实现</w:t>
            </w:r>
            <w:r>
              <w:rPr>
                <w:sz w:val="21"/>
                <w:szCs w:val="21"/>
              </w:rPr>
              <w:t>较好的社会效益。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15</w:t>
            </w:r>
          </w:p>
        </w:tc>
        <w:tc>
          <w:tcPr>
            <w:tcW w:w="2055" w:type="dxa"/>
            <w:shd w:val="clear" w:color="auto" w:fill="auto"/>
            <w:vAlign w:val="center"/>
          </w:tcPr>
          <w:p>
            <w:pPr>
              <w:rPr>
                <w:sz w:val="21"/>
                <w:szCs w:val="21"/>
              </w:rPr>
            </w:pPr>
            <w:r>
              <w:rPr>
                <w:rFonts w:hint="eastAsia"/>
                <w:sz w:val="21"/>
                <w:szCs w:val="21"/>
              </w:rPr>
              <w:t>水利工程</w:t>
            </w:r>
            <w:r>
              <w:rPr>
                <w:sz w:val="21"/>
                <w:szCs w:val="21"/>
              </w:rPr>
              <w:t>建设工程款</w:t>
            </w:r>
          </w:p>
        </w:tc>
        <w:tc>
          <w:tcPr>
            <w:tcW w:w="5746" w:type="dxa"/>
            <w:vAlign w:val="center"/>
          </w:tcPr>
          <w:p>
            <w:pPr>
              <w:jc w:val="left"/>
              <w:rPr>
                <w:sz w:val="21"/>
                <w:szCs w:val="21"/>
              </w:rPr>
            </w:pPr>
            <w:r>
              <w:rPr>
                <w:rFonts w:hint="eastAsia"/>
                <w:sz w:val="21"/>
                <w:szCs w:val="21"/>
              </w:rPr>
              <w:t>为确保区人民政府下达我局水毁工程修复和水利基础设施三年建设项目任务的完成，今年共完成解放垸五里堆排水管道建设、张家坝泵站整体改造、官桥湖通江口泵站配套工程等8个水利工程，正在加快解放垸长塘险段治理、圭白路排渍泵站、南部新城水系连通规划等项目手续工作。完成2018年市级下达我区农村安全饮水指标为5403人的工程扫尾工作；全区农村饮用自来水人数达5.95万人，农村自来水普及率达到85.98%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16</w:t>
            </w:r>
          </w:p>
        </w:tc>
        <w:tc>
          <w:tcPr>
            <w:tcW w:w="2055" w:type="dxa"/>
            <w:shd w:val="clear" w:color="auto" w:fill="auto"/>
            <w:vAlign w:val="center"/>
          </w:tcPr>
          <w:p>
            <w:pPr>
              <w:rPr>
                <w:sz w:val="21"/>
                <w:szCs w:val="21"/>
              </w:rPr>
            </w:pPr>
            <w:r>
              <w:rPr>
                <w:rFonts w:hint="eastAsia"/>
                <w:sz w:val="21"/>
                <w:szCs w:val="21"/>
              </w:rPr>
              <w:t>防汛抗旱应急及物资采购、设备检修费用</w:t>
            </w:r>
          </w:p>
        </w:tc>
        <w:tc>
          <w:tcPr>
            <w:tcW w:w="5746" w:type="dxa"/>
            <w:vAlign w:val="center"/>
          </w:tcPr>
          <w:p>
            <w:pPr>
              <w:jc w:val="left"/>
              <w:rPr>
                <w:sz w:val="21"/>
                <w:szCs w:val="21"/>
              </w:rPr>
            </w:pPr>
            <w:r>
              <w:rPr>
                <w:rFonts w:hint="eastAsia"/>
                <w:sz w:val="21"/>
                <w:szCs w:val="21"/>
              </w:rPr>
              <w:t>我局主动承担2019年工作，利用三防信息工作平台，及时发布了雨晴、水情、火情及疫情，建设完善了水务信息平台，修订完善了防汛抗旱应急预案，重点对南托垸、解放垸防洪工程设施，排渍泵站配电设备，排涝主干渠堵点等安全问题进行排查，夺取了“不溃一垸、不死一人、不垮一库”防大汛目标的全面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17</w:t>
            </w:r>
          </w:p>
        </w:tc>
        <w:tc>
          <w:tcPr>
            <w:tcW w:w="2055" w:type="dxa"/>
            <w:shd w:val="clear" w:color="auto" w:fill="auto"/>
            <w:vAlign w:val="center"/>
          </w:tcPr>
          <w:p>
            <w:pPr>
              <w:rPr>
                <w:sz w:val="21"/>
                <w:szCs w:val="21"/>
              </w:rPr>
            </w:pPr>
            <w:r>
              <w:rPr>
                <w:rFonts w:hint="eastAsia"/>
                <w:sz w:val="21"/>
                <w:szCs w:val="21"/>
              </w:rPr>
              <w:t>扶贫办</w:t>
            </w:r>
            <w:r>
              <w:rPr>
                <w:sz w:val="21"/>
                <w:szCs w:val="21"/>
              </w:rPr>
              <w:t>对口帮扶资金</w:t>
            </w:r>
          </w:p>
        </w:tc>
        <w:tc>
          <w:tcPr>
            <w:tcW w:w="5746" w:type="dxa"/>
            <w:vAlign w:val="center"/>
          </w:tcPr>
          <w:p>
            <w:pPr>
              <w:jc w:val="left"/>
              <w:rPr>
                <w:sz w:val="21"/>
                <w:szCs w:val="21"/>
              </w:rPr>
            </w:pPr>
            <w:r>
              <w:rPr>
                <w:rFonts w:hint="eastAsia"/>
                <w:sz w:val="21"/>
                <w:szCs w:val="21"/>
              </w:rPr>
              <w:t>根据</w:t>
            </w:r>
            <w:r>
              <w:rPr>
                <w:sz w:val="21"/>
                <w:szCs w:val="21"/>
              </w:rPr>
              <w:t>区</w:t>
            </w:r>
            <w:r>
              <w:rPr>
                <w:rFonts w:hint="eastAsia"/>
                <w:sz w:val="21"/>
                <w:szCs w:val="21"/>
              </w:rPr>
              <w:t>领导</w:t>
            </w:r>
            <w:r>
              <w:rPr>
                <w:sz w:val="21"/>
                <w:szCs w:val="21"/>
              </w:rPr>
              <w:t>批示件，拨付通道县双江镇</w:t>
            </w:r>
            <w:r>
              <w:rPr>
                <w:rFonts w:hint="eastAsia"/>
                <w:sz w:val="21"/>
                <w:szCs w:val="21"/>
              </w:rPr>
              <w:t>深度</w:t>
            </w:r>
            <w:r>
              <w:rPr>
                <w:sz w:val="21"/>
                <w:szCs w:val="21"/>
              </w:rPr>
              <w:t>贫困村罗武村对口扶贫资金</w:t>
            </w:r>
            <w:r>
              <w:rPr>
                <w:rFonts w:hint="eastAsia"/>
                <w:sz w:val="21"/>
                <w:szCs w:val="21"/>
              </w:rPr>
              <w:t>100万元</w:t>
            </w:r>
            <w:r>
              <w:rPr>
                <w:sz w:val="21"/>
                <w:szCs w:val="21"/>
              </w:rPr>
              <w:t>，用于扶贫产业建设经费。举办</w:t>
            </w:r>
            <w:r>
              <w:rPr>
                <w:rFonts w:hint="eastAsia"/>
                <w:sz w:val="21"/>
                <w:szCs w:val="21"/>
              </w:rPr>
              <w:t>首期</w:t>
            </w:r>
            <w:r>
              <w:rPr>
                <w:sz w:val="21"/>
                <w:szCs w:val="21"/>
              </w:rPr>
              <w:t>“</w:t>
            </w:r>
            <w:r>
              <w:rPr>
                <w:rFonts w:hint="eastAsia"/>
                <w:sz w:val="21"/>
                <w:szCs w:val="21"/>
              </w:rPr>
              <w:t>侗嫂</w:t>
            </w:r>
            <w:r>
              <w:rPr>
                <w:sz w:val="21"/>
                <w:szCs w:val="21"/>
              </w:rPr>
              <w:t>”</w:t>
            </w:r>
            <w:r>
              <w:rPr>
                <w:rFonts w:hint="eastAsia"/>
                <w:sz w:val="21"/>
                <w:szCs w:val="21"/>
              </w:rPr>
              <w:t>育婴员</w:t>
            </w:r>
            <w:r>
              <w:rPr>
                <w:sz w:val="21"/>
                <w:szCs w:val="21"/>
              </w:rPr>
              <w:t>培训班，开展一个月全脱产封闭式培训，目前</w:t>
            </w:r>
            <w:r>
              <w:rPr>
                <w:rFonts w:hint="eastAsia"/>
                <w:sz w:val="21"/>
                <w:szCs w:val="21"/>
              </w:rPr>
              <w:t>首期</w:t>
            </w:r>
            <w:r>
              <w:rPr>
                <w:sz w:val="21"/>
                <w:szCs w:val="21"/>
              </w:rPr>
              <w:t>学员</w:t>
            </w:r>
            <w:r>
              <w:rPr>
                <w:rFonts w:hint="eastAsia"/>
                <w:sz w:val="21"/>
                <w:szCs w:val="21"/>
              </w:rPr>
              <w:t>已全部</w:t>
            </w:r>
            <w:r>
              <w:rPr>
                <w:sz w:val="21"/>
                <w:szCs w:val="21"/>
              </w:rPr>
              <w:t>落实就业。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18</w:t>
            </w:r>
          </w:p>
        </w:tc>
        <w:tc>
          <w:tcPr>
            <w:tcW w:w="2055" w:type="dxa"/>
            <w:shd w:val="clear" w:color="auto" w:fill="auto"/>
            <w:vAlign w:val="center"/>
          </w:tcPr>
          <w:p>
            <w:pPr>
              <w:rPr>
                <w:sz w:val="21"/>
                <w:szCs w:val="21"/>
              </w:rPr>
            </w:pPr>
            <w:r>
              <w:rPr>
                <w:rFonts w:hint="eastAsia"/>
                <w:sz w:val="21"/>
                <w:szCs w:val="21"/>
              </w:rPr>
              <w:t>河湖管理范围划界方案编制经费</w:t>
            </w:r>
          </w:p>
        </w:tc>
        <w:tc>
          <w:tcPr>
            <w:tcW w:w="5746" w:type="dxa"/>
            <w:vAlign w:val="center"/>
          </w:tcPr>
          <w:p>
            <w:pPr>
              <w:jc w:val="left"/>
              <w:rPr>
                <w:sz w:val="21"/>
                <w:szCs w:val="21"/>
              </w:rPr>
            </w:pPr>
            <w:r>
              <w:rPr>
                <w:rFonts w:hint="eastAsia"/>
                <w:sz w:val="21"/>
                <w:szCs w:val="21"/>
              </w:rPr>
              <w:t>根据</w:t>
            </w:r>
            <w:r>
              <w:rPr>
                <w:sz w:val="21"/>
                <w:szCs w:val="21"/>
              </w:rPr>
              <w:t>省市相关文件要求</w:t>
            </w:r>
            <w:r>
              <w:rPr>
                <w:rFonts w:hint="eastAsia"/>
                <w:sz w:val="21"/>
                <w:szCs w:val="21"/>
              </w:rPr>
              <w:t>，开展了</w:t>
            </w:r>
            <w:r>
              <w:rPr>
                <w:sz w:val="21"/>
                <w:szCs w:val="21"/>
              </w:rPr>
              <w:t>湘江右岸天心区河段管理范围化解方案的具体编制工作，</w:t>
            </w:r>
            <w:r>
              <w:rPr>
                <w:rFonts w:hint="eastAsia"/>
                <w:sz w:val="21"/>
                <w:szCs w:val="21"/>
              </w:rPr>
              <w:t>并</w:t>
            </w:r>
            <w:r>
              <w:rPr>
                <w:sz w:val="21"/>
                <w:szCs w:val="21"/>
              </w:rPr>
              <w:t>经</w:t>
            </w:r>
            <w:r>
              <w:rPr>
                <w:rFonts w:hint="eastAsia"/>
                <w:sz w:val="21"/>
                <w:szCs w:val="21"/>
              </w:rPr>
              <w:t>市人民政府</w:t>
            </w:r>
            <w:r>
              <w:rPr>
                <w:sz w:val="21"/>
                <w:szCs w:val="21"/>
              </w:rPr>
              <w:t>批复同意。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19</w:t>
            </w:r>
          </w:p>
        </w:tc>
        <w:tc>
          <w:tcPr>
            <w:tcW w:w="2055" w:type="dxa"/>
            <w:shd w:val="clear" w:color="auto" w:fill="auto"/>
            <w:vAlign w:val="center"/>
          </w:tcPr>
          <w:p>
            <w:pPr>
              <w:rPr>
                <w:sz w:val="21"/>
                <w:szCs w:val="21"/>
              </w:rPr>
            </w:pPr>
            <w:r>
              <w:rPr>
                <w:rFonts w:hint="eastAsia"/>
                <w:sz w:val="21"/>
                <w:szCs w:val="21"/>
              </w:rPr>
              <w:t>科技发展专项经费（河长制信息平台建设经费</w:t>
            </w:r>
          </w:p>
        </w:tc>
        <w:tc>
          <w:tcPr>
            <w:tcW w:w="5746" w:type="dxa"/>
            <w:vAlign w:val="center"/>
          </w:tcPr>
          <w:p>
            <w:pPr>
              <w:jc w:val="left"/>
              <w:rPr>
                <w:sz w:val="21"/>
                <w:szCs w:val="21"/>
              </w:rPr>
            </w:pPr>
            <w:r>
              <w:rPr>
                <w:rFonts w:hint="eastAsia"/>
                <w:sz w:val="21"/>
                <w:szCs w:val="21"/>
              </w:rPr>
              <w:t>河长制业务办公系统实现了对河湖数据的查询浏览及管理、巡河管理、投诉建议、对河湖管理事件填报及审批、绩效考核等河长制工作的覆盖；天心区河长通APP提供河长巡河打卡、实时监控区域水雨情、图像情况、臭气浓度等功能；卫星数据实时推送与管理系统能将农水局的河湖数据、小微体数据、站点检测数据、遥感影像数据实时共享给天心区其他部门，通过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20</w:t>
            </w:r>
          </w:p>
        </w:tc>
        <w:tc>
          <w:tcPr>
            <w:tcW w:w="2055" w:type="dxa"/>
            <w:shd w:val="clear" w:color="auto" w:fill="auto"/>
            <w:vAlign w:val="center"/>
          </w:tcPr>
          <w:p>
            <w:pPr>
              <w:rPr>
                <w:sz w:val="21"/>
                <w:szCs w:val="21"/>
              </w:rPr>
            </w:pPr>
            <w:r>
              <w:rPr>
                <w:rFonts w:hint="eastAsia"/>
                <w:sz w:val="21"/>
                <w:szCs w:val="21"/>
              </w:rPr>
              <w:t>水政执法及河道堤防综合整治专项</w:t>
            </w:r>
          </w:p>
        </w:tc>
        <w:tc>
          <w:tcPr>
            <w:tcW w:w="5746" w:type="dxa"/>
            <w:vAlign w:val="center"/>
          </w:tcPr>
          <w:p>
            <w:pPr>
              <w:jc w:val="left"/>
              <w:rPr>
                <w:sz w:val="21"/>
                <w:szCs w:val="21"/>
              </w:rPr>
            </w:pPr>
            <w:r>
              <w:rPr>
                <w:rFonts w:hint="eastAsia"/>
                <w:sz w:val="21"/>
                <w:szCs w:val="21"/>
              </w:rPr>
              <w:t>加强对污染隐患重点行业、重点污染源的废水排放监管，严防企业废水偷排漏排、超标排放，督促其污水处理设施正常运转。截至目前，渔政执法累计巡查69次，出动执法人员170余人次；对“一江四河”46家涉水企业开展执法检查，出动执法人数100余次，共立案查处涉水环境违法案件9起，其中一般行政处罚案件2件，罚款金额40万元，重大涉水违法案件3起，移送法院强制执行3起，移送公安刑事拘留2人，创造了</w:t>
            </w:r>
            <w:r>
              <w:rPr>
                <w:sz w:val="21"/>
                <w:szCs w:val="21"/>
              </w:rPr>
              <w:t>较好的</w:t>
            </w:r>
            <w:r>
              <w:rPr>
                <w:rFonts w:hint="eastAsia"/>
                <w:sz w:val="21"/>
                <w:szCs w:val="21"/>
              </w:rPr>
              <w:t>社会</w:t>
            </w:r>
            <w:r>
              <w:rPr>
                <w:sz w:val="21"/>
                <w:szCs w:val="21"/>
              </w:rPr>
              <w:t>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21</w:t>
            </w:r>
          </w:p>
        </w:tc>
        <w:tc>
          <w:tcPr>
            <w:tcW w:w="2055" w:type="dxa"/>
            <w:shd w:val="clear" w:color="auto" w:fill="auto"/>
            <w:vAlign w:val="center"/>
          </w:tcPr>
          <w:p>
            <w:pPr>
              <w:rPr>
                <w:sz w:val="21"/>
                <w:szCs w:val="21"/>
              </w:rPr>
            </w:pPr>
            <w:r>
              <w:rPr>
                <w:rFonts w:hint="eastAsia"/>
                <w:sz w:val="21"/>
                <w:szCs w:val="21"/>
              </w:rPr>
              <w:t>土壤污染状况调查及污染源普查工作经费</w:t>
            </w:r>
          </w:p>
        </w:tc>
        <w:tc>
          <w:tcPr>
            <w:tcW w:w="5746" w:type="dxa"/>
            <w:vAlign w:val="center"/>
          </w:tcPr>
          <w:p>
            <w:pPr>
              <w:jc w:val="left"/>
              <w:rPr>
                <w:sz w:val="21"/>
                <w:szCs w:val="21"/>
              </w:rPr>
            </w:pPr>
            <w:r>
              <w:rPr>
                <w:rFonts w:hint="eastAsia"/>
                <w:sz w:val="21"/>
                <w:szCs w:val="21"/>
              </w:rPr>
              <w:t>根据前期摸底调查，农用地土壤与农产品污染情况详查范围涉及暮云街道、大托铺街道、南托街道重点涉农街道。已报请区政府，委托第三方有资质的检测机构，按照政府采购程序，土壤采样拟布设土壤监测点200个以内，农产品采样在土壤样品对应原点位上采集稻谷样品以及蔬菜、水果等食用性农产品收获期样品，拟布设农作物监测点150个以内，具体采样个数以实际监测布设为准。检测内容包括检测土壤及农产品中镉（Cd）、铅（Pb）、汞（Hg）、铬（Cr）、砷（As）等重金属含量，以及土壤有效态镉、pH、有机质和阳离子交换量（C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88" w:type="dxa"/>
            <w:vAlign w:val="center"/>
          </w:tcPr>
          <w:p>
            <w:pPr>
              <w:jc w:val="center"/>
              <w:rPr>
                <w:sz w:val="21"/>
                <w:szCs w:val="21"/>
              </w:rPr>
            </w:pPr>
            <w:r>
              <w:rPr>
                <w:sz w:val="21"/>
                <w:szCs w:val="21"/>
              </w:rPr>
              <w:t>22</w:t>
            </w:r>
          </w:p>
        </w:tc>
        <w:tc>
          <w:tcPr>
            <w:tcW w:w="2055" w:type="dxa"/>
            <w:shd w:val="clear" w:color="auto" w:fill="auto"/>
            <w:vAlign w:val="center"/>
          </w:tcPr>
          <w:p>
            <w:pPr>
              <w:rPr>
                <w:sz w:val="21"/>
                <w:szCs w:val="21"/>
              </w:rPr>
            </w:pPr>
            <w:r>
              <w:rPr>
                <w:rFonts w:hint="eastAsia"/>
                <w:sz w:val="21"/>
                <w:szCs w:val="21"/>
              </w:rPr>
              <w:t>上级拨付资金——农业</w:t>
            </w:r>
          </w:p>
        </w:tc>
        <w:tc>
          <w:tcPr>
            <w:tcW w:w="5746" w:type="dxa"/>
            <w:vAlign w:val="center"/>
          </w:tcPr>
          <w:p>
            <w:pPr>
              <w:jc w:val="left"/>
              <w:rPr>
                <w:sz w:val="21"/>
                <w:szCs w:val="21"/>
              </w:rPr>
            </w:pPr>
            <w:r>
              <w:rPr>
                <w:rFonts w:hint="eastAsia"/>
                <w:sz w:val="21"/>
                <w:szCs w:val="21"/>
              </w:rPr>
              <w:t>及时</w:t>
            </w:r>
            <w:r>
              <w:rPr>
                <w:sz w:val="21"/>
                <w:szCs w:val="21"/>
              </w:rPr>
              <w:t>拨付省级农业专项资金，</w:t>
            </w:r>
            <w:r>
              <w:rPr>
                <w:rFonts w:hint="eastAsia"/>
                <w:sz w:val="21"/>
                <w:szCs w:val="21"/>
              </w:rPr>
              <w:t>对稻谷</w:t>
            </w:r>
            <w:r>
              <w:rPr>
                <w:sz w:val="21"/>
                <w:szCs w:val="21"/>
              </w:rPr>
              <w:t>目标价格进行</w:t>
            </w:r>
            <w:r>
              <w:rPr>
                <w:rFonts w:hint="eastAsia"/>
                <w:sz w:val="21"/>
                <w:szCs w:val="21"/>
              </w:rPr>
              <w:t>公示补贴</w:t>
            </w:r>
            <w:r>
              <w:rPr>
                <w:sz w:val="21"/>
                <w:szCs w:val="21"/>
              </w:rPr>
              <w:t>，</w:t>
            </w:r>
            <w:r>
              <w:rPr>
                <w:rFonts w:hint="eastAsia"/>
                <w:sz w:val="21"/>
                <w:szCs w:val="21"/>
              </w:rPr>
              <w:t>按规定使用</w:t>
            </w:r>
            <w:r>
              <w:rPr>
                <w:sz w:val="21"/>
                <w:szCs w:val="21"/>
              </w:rPr>
              <w:t>专项资金，发挥了较大的社会效益。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23</w:t>
            </w:r>
          </w:p>
        </w:tc>
        <w:tc>
          <w:tcPr>
            <w:tcW w:w="2055" w:type="dxa"/>
            <w:shd w:val="clear" w:color="auto" w:fill="auto"/>
            <w:vAlign w:val="center"/>
          </w:tcPr>
          <w:p>
            <w:pPr>
              <w:rPr>
                <w:sz w:val="21"/>
                <w:szCs w:val="21"/>
              </w:rPr>
            </w:pPr>
            <w:r>
              <w:rPr>
                <w:rFonts w:hint="eastAsia"/>
                <w:sz w:val="21"/>
                <w:szCs w:val="21"/>
              </w:rPr>
              <w:t>上级拨付资金——林业</w:t>
            </w:r>
          </w:p>
        </w:tc>
        <w:tc>
          <w:tcPr>
            <w:tcW w:w="5746" w:type="dxa"/>
            <w:vAlign w:val="center"/>
          </w:tcPr>
          <w:p>
            <w:pPr>
              <w:jc w:val="left"/>
              <w:rPr>
                <w:sz w:val="21"/>
                <w:szCs w:val="21"/>
              </w:rPr>
            </w:pPr>
            <w:r>
              <w:rPr>
                <w:rFonts w:hint="eastAsia"/>
                <w:sz w:val="21"/>
                <w:szCs w:val="21"/>
              </w:rPr>
              <w:t>及时</w:t>
            </w:r>
            <w:r>
              <w:rPr>
                <w:sz w:val="21"/>
                <w:szCs w:val="21"/>
              </w:rPr>
              <w:t>拨付</w:t>
            </w:r>
            <w:r>
              <w:rPr>
                <w:rFonts w:hint="eastAsia"/>
                <w:sz w:val="21"/>
                <w:szCs w:val="21"/>
              </w:rPr>
              <w:t>公益林</w:t>
            </w:r>
            <w:r>
              <w:rPr>
                <w:sz w:val="21"/>
                <w:szCs w:val="21"/>
              </w:rPr>
              <w:t>补助资金，开展森林防火林带建设。</w:t>
            </w:r>
            <w:r>
              <w:rPr>
                <w:rFonts w:hint="eastAsia"/>
                <w:sz w:val="21"/>
                <w:szCs w:val="21"/>
              </w:rPr>
              <w:t>采取“早动员、早动手、早准备”措施，抢抓造林绿化季节性，做好生态湿地保护工作，打造生态湿地城市。创建小微湿地示范点1个，全面完成小微湿地目标任务。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sz w:val="21"/>
                <w:szCs w:val="21"/>
              </w:rPr>
            </w:pPr>
            <w:r>
              <w:rPr>
                <w:sz w:val="21"/>
                <w:szCs w:val="21"/>
              </w:rPr>
              <w:t>24</w:t>
            </w:r>
          </w:p>
        </w:tc>
        <w:tc>
          <w:tcPr>
            <w:tcW w:w="2055" w:type="dxa"/>
            <w:shd w:val="clear" w:color="auto" w:fill="auto"/>
            <w:vAlign w:val="center"/>
          </w:tcPr>
          <w:p>
            <w:pPr>
              <w:rPr>
                <w:sz w:val="21"/>
                <w:szCs w:val="21"/>
              </w:rPr>
            </w:pPr>
            <w:r>
              <w:rPr>
                <w:rFonts w:hint="eastAsia"/>
                <w:sz w:val="21"/>
                <w:szCs w:val="21"/>
              </w:rPr>
              <w:t>上级拨付资金——水利</w:t>
            </w:r>
          </w:p>
        </w:tc>
        <w:tc>
          <w:tcPr>
            <w:tcW w:w="5746" w:type="dxa"/>
            <w:vAlign w:val="center"/>
          </w:tcPr>
          <w:p>
            <w:pPr>
              <w:jc w:val="left"/>
              <w:rPr>
                <w:sz w:val="21"/>
                <w:szCs w:val="21"/>
              </w:rPr>
            </w:pPr>
            <w:r>
              <w:rPr>
                <w:rFonts w:hint="eastAsia"/>
                <w:sz w:val="21"/>
                <w:szCs w:val="21"/>
              </w:rPr>
              <w:t>及时按规定</w:t>
            </w:r>
            <w:r>
              <w:rPr>
                <w:sz w:val="21"/>
                <w:szCs w:val="21"/>
              </w:rPr>
              <w:t>拨付库区</w:t>
            </w:r>
            <w:r>
              <w:rPr>
                <w:rFonts w:hint="eastAsia"/>
                <w:sz w:val="21"/>
                <w:szCs w:val="21"/>
              </w:rPr>
              <w:t>移民</w:t>
            </w:r>
            <w:r>
              <w:rPr>
                <w:sz w:val="21"/>
                <w:szCs w:val="21"/>
              </w:rPr>
              <w:t>资金，</w:t>
            </w:r>
            <w:r>
              <w:rPr>
                <w:rFonts w:hint="eastAsia"/>
                <w:sz w:val="21"/>
                <w:szCs w:val="21"/>
              </w:rPr>
              <w:t>开展</w:t>
            </w:r>
            <w:r>
              <w:rPr>
                <w:sz w:val="21"/>
                <w:szCs w:val="21"/>
              </w:rPr>
              <w:t>水利</w:t>
            </w:r>
            <w:r>
              <w:rPr>
                <w:rFonts w:hint="eastAsia"/>
                <w:sz w:val="21"/>
                <w:szCs w:val="21"/>
              </w:rPr>
              <w:t>工程</w:t>
            </w:r>
            <w:r>
              <w:rPr>
                <w:sz w:val="21"/>
                <w:szCs w:val="21"/>
              </w:rPr>
              <w:t>项目建设，按规定拨付工程款</w:t>
            </w:r>
            <w:r>
              <w:rPr>
                <w:rFonts w:hint="eastAsia"/>
                <w:sz w:val="21"/>
                <w:szCs w:val="21"/>
              </w:rPr>
              <w:t>，</w:t>
            </w:r>
            <w:r>
              <w:rPr>
                <w:sz w:val="21"/>
                <w:szCs w:val="21"/>
              </w:rPr>
              <w:t>确保项目</w:t>
            </w:r>
            <w:r>
              <w:rPr>
                <w:rFonts w:hint="eastAsia"/>
                <w:sz w:val="21"/>
                <w:szCs w:val="21"/>
              </w:rPr>
              <w:t>按</w:t>
            </w:r>
            <w:r>
              <w:rPr>
                <w:sz w:val="21"/>
                <w:szCs w:val="21"/>
              </w:rPr>
              <w:t>规定时间完工</w:t>
            </w:r>
            <w:r>
              <w:rPr>
                <w:rFonts w:hint="eastAsia"/>
                <w:sz w:val="21"/>
                <w:szCs w:val="21"/>
              </w:rPr>
              <w:t>。</w:t>
            </w:r>
          </w:p>
        </w:tc>
      </w:tr>
    </w:tbl>
    <w:p>
      <w:pPr>
        <w:widowControl/>
        <w:snapToGrid w:val="0"/>
        <w:spacing w:line="560" w:lineRule="exact"/>
        <w:ind w:firstLine="640" w:firstLineChars="200"/>
        <w:jc w:val="left"/>
        <w:rPr>
          <w:color w:val="000000"/>
          <w:sz w:val="32"/>
          <w:szCs w:val="32"/>
        </w:rPr>
      </w:pPr>
    </w:p>
    <w:p>
      <w:pPr>
        <w:widowControl/>
        <w:spacing w:line="600" w:lineRule="exact"/>
        <w:ind w:firstLine="645"/>
        <w:jc w:val="left"/>
        <w:rPr>
          <w:rFonts w:eastAsia="黑体"/>
          <w:sz w:val="32"/>
          <w:szCs w:val="32"/>
        </w:rPr>
      </w:pPr>
      <w:r>
        <w:rPr>
          <w:rFonts w:hint="eastAsia" w:eastAsia="黑体"/>
          <w:color w:val="000000"/>
          <w:sz w:val="32"/>
          <w:szCs w:val="32"/>
        </w:rPr>
        <w:t>四</w:t>
      </w:r>
      <w:r>
        <w:rPr>
          <w:rFonts w:eastAsia="黑体"/>
          <w:color w:val="000000"/>
          <w:sz w:val="32"/>
          <w:szCs w:val="32"/>
        </w:rPr>
        <w:t>、</w:t>
      </w:r>
      <w:r>
        <w:rPr>
          <w:rFonts w:eastAsia="黑体"/>
          <w:sz w:val="32"/>
          <w:szCs w:val="32"/>
        </w:rPr>
        <w:t>存在的主要问题及下一步改进措施</w:t>
      </w:r>
    </w:p>
    <w:p>
      <w:pPr>
        <w:spacing w:line="560" w:lineRule="exact"/>
        <w:ind w:firstLine="640" w:firstLineChars="200"/>
        <w:rPr>
          <w:sz w:val="32"/>
          <w:szCs w:val="32"/>
        </w:rPr>
      </w:pPr>
      <w:r>
        <w:rPr>
          <w:rFonts w:hint="eastAsia"/>
          <w:sz w:val="32"/>
          <w:szCs w:val="32"/>
        </w:rPr>
        <w:t>1、项目</w:t>
      </w:r>
      <w:r>
        <w:rPr>
          <w:sz w:val="32"/>
          <w:szCs w:val="32"/>
        </w:rPr>
        <w:t>绩效目标</w:t>
      </w:r>
      <w:r>
        <w:rPr>
          <w:rFonts w:hint="eastAsia"/>
          <w:sz w:val="32"/>
          <w:szCs w:val="32"/>
        </w:rPr>
        <w:t>可</w:t>
      </w:r>
      <w:r>
        <w:rPr>
          <w:sz w:val="32"/>
          <w:szCs w:val="32"/>
        </w:rPr>
        <w:t>根据实际工作情况</w:t>
      </w:r>
      <w:r>
        <w:rPr>
          <w:rFonts w:hint="eastAsia"/>
          <w:sz w:val="32"/>
          <w:szCs w:val="32"/>
        </w:rPr>
        <w:t>进一步</w:t>
      </w:r>
      <w:r>
        <w:rPr>
          <w:sz w:val="32"/>
          <w:szCs w:val="32"/>
        </w:rPr>
        <w:t>细化</w:t>
      </w:r>
      <w:r>
        <w:rPr>
          <w:rFonts w:hint="eastAsia"/>
          <w:sz w:val="32"/>
          <w:szCs w:val="32"/>
        </w:rPr>
        <w:t>，区级</w:t>
      </w:r>
      <w:r>
        <w:rPr>
          <w:sz w:val="32"/>
          <w:szCs w:val="32"/>
        </w:rPr>
        <w:t>财政预算资金可根据</w:t>
      </w:r>
      <w:r>
        <w:rPr>
          <w:rFonts w:hint="eastAsia"/>
          <w:sz w:val="32"/>
          <w:szCs w:val="32"/>
        </w:rPr>
        <w:t>职能职责和</w:t>
      </w:r>
      <w:r>
        <w:rPr>
          <w:sz w:val="32"/>
          <w:szCs w:val="32"/>
        </w:rPr>
        <w:t>工作情况进行科学安排。</w:t>
      </w:r>
    </w:p>
    <w:p>
      <w:pPr>
        <w:spacing w:line="560" w:lineRule="exact"/>
        <w:ind w:firstLine="640" w:firstLineChars="200"/>
        <w:rPr>
          <w:sz w:val="32"/>
          <w:szCs w:val="32"/>
        </w:rPr>
      </w:pPr>
      <w:r>
        <w:rPr>
          <w:sz w:val="32"/>
          <w:szCs w:val="32"/>
        </w:rPr>
        <w:t>2</w:t>
      </w:r>
      <w:r>
        <w:rPr>
          <w:rFonts w:hint="eastAsia"/>
          <w:sz w:val="32"/>
          <w:szCs w:val="32"/>
        </w:rPr>
        <w:t>、根据项目实施情况来看，建议根据项目的特点，整合项目，统筹安排资金，进一步加大专项资金的使用效益，尽最大程度的减少专项资金的闲置，盘活财政存量资金。</w:t>
      </w:r>
    </w:p>
    <w:p>
      <w:pPr>
        <w:spacing w:line="560" w:lineRule="exact"/>
        <w:ind w:firstLine="640" w:firstLineChars="200"/>
        <w:rPr>
          <w:sz w:val="32"/>
          <w:szCs w:val="32"/>
        </w:rPr>
      </w:pPr>
      <w:r>
        <w:rPr>
          <w:rFonts w:hint="eastAsia"/>
          <w:sz w:val="32"/>
          <w:szCs w:val="32"/>
        </w:rPr>
        <w:t>3、</w:t>
      </w:r>
      <w:r>
        <w:rPr>
          <w:sz w:val="32"/>
          <w:szCs w:val="32"/>
        </w:rPr>
        <w:t>拨付到街道</w:t>
      </w:r>
      <w:r>
        <w:rPr>
          <w:rFonts w:hint="eastAsia"/>
          <w:sz w:val="32"/>
          <w:szCs w:val="32"/>
        </w:rPr>
        <w:t>和</w:t>
      </w:r>
      <w:r>
        <w:rPr>
          <w:sz w:val="32"/>
          <w:szCs w:val="32"/>
        </w:rPr>
        <w:t>村（</w:t>
      </w:r>
      <w:r>
        <w:rPr>
          <w:rFonts w:hint="eastAsia"/>
          <w:sz w:val="32"/>
          <w:szCs w:val="32"/>
        </w:rPr>
        <w:t>集资办</w:t>
      </w:r>
      <w:r>
        <w:rPr>
          <w:sz w:val="32"/>
          <w:szCs w:val="32"/>
        </w:rPr>
        <w:t>）的财政资金需进一步加强监管责任。</w:t>
      </w:r>
      <w:r>
        <w:rPr>
          <w:rFonts w:hint="eastAsia"/>
          <w:sz w:val="32"/>
          <w:szCs w:val="32"/>
        </w:rPr>
        <w:t>各业务科室</w:t>
      </w:r>
      <w:r>
        <w:rPr>
          <w:sz w:val="32"/>
          <w:szCs w:val="32"/>
        </w:rPr>
        <w:t>是项目实施的</w:t>
      </w:r>
      <w:r>
        <w:rPr>
          <w:rFonts w:hint="eastAsia"/>
          <w:sz w:val="32"/>
          <w:szCs w:val="32"/>
        </w:rPr>
        <w:t>监管</w:t>
      </w:r>
      <w:r>
        <w:rPr>
          <w:sz w:val="32"/>
          <w:szCs w:val="32"/>
        </w:rPr>
        <w:t>部门，</w:t>
      </w:r>
      <w:r>
        <w:rPr>
          <w:rFonts w:hint="eastAsia"/>
          <w:sz w:val="32"/>
          <w:szCs w:val="32"/>
        </w:rPr>
        <w:t>对</w:t>
      </w:r>
      <w:r>
        <w:rPr>
          <w:sz w:val="32"/>
          <w:szCs w:val="32"/>
        </w:rPr>
        <w:t>拨付到</w:t>
      </w:r>
      <w:r>
        <w:rPr>
          <w:rFonts w:hint="eastAsia"/>
          <w:sz w:val="32"/>
          <w:szCs w:val="32"/>
        </w:rPr>
        <w:t>街道</w:t>
      </w:r>
      <w:r>
        <w:rPr>
          <w:sz w:val="32"/>
          <w:szCs w:val="32"/>
        </w:rPr>
        <w:t>和村（</w:t>
      </w:r>
      <w:r>
        <w:rPr>
          <w:rFonts w:hint="eastAsia"/>
          <w:sz w:val="32"/>
          <w:szCs w:val="32"/>
        </w:rPr>
        <w:t>集资办</w:t>
      </w:r>
      <w:r>
        <w:rPr>
          <w:sz w:val="32"/>
          <w:szCs w:val="32"/>
        </w:rPr>
        <w:t>）</w:t>
      </w:r>
      <w:r>
        <w:rPr>
          <w:rFonts w:hint="eastAsia"/>
          <w:sz w:val="32"/>
          <w:szCs w:val="32"/>
        </w:rPr>
        <w:t>的资金</w:t>
      </w:r>
      <w:r>
        <w:rPr>
          <w:sz w:val="32"/>
          <w:szCs w:val="32"/>
        </w:rPr>
        <w:t>需</w:t>
      </w:r>
      <w:r>
        <w:rPr>
          <w:rFonts w:hint="eastAsia"/>
          <w:sz w:val="32"/>
          <w:szCs w:val="32"/>
        </w:rPr>
        <w:t>及时进行</w:t>
      </w:r>
      <w:r>
        <w:rPr>
          <w:sz w:val="32"/>
          <w:szCs w:val="32"/>
        </w:rPr>
        <w:t>监管，以免出现资金使用不规范的现象。</w:t>
      </w:r>
    </w:p>
    <w:p>
      <w:pPr>
        <w:widowControl/>
        <w:spacing w:line="600" w:lineRule="exact"/>
        <w:ind w:firstLine="1600" w:firstLineChars="500"/>
        <w:jc w:val="left"/>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2OWI2YzczZGUzMzg5NTU4Njg2YmI4NzhkYzI4NDEifQ=="/>
  </w:docVars>
  <w:rsids>
    <w:rsidRoot w:val="00527F80"/>
    <w:rsid w:val="000C3D99"/>
    <w:rsid w:val="000D3F2C"/>
    <w:rsid w:val="000E6304"/>
    <w:rsid w:val="00134F04"/>
    <w:rsid w:val="001905B5"/>
    <w:rsid w:val="00192596"/>
    <w:rsid w:val="001D0453"/>
    <w:rsid w:val="002102A8"/>
    <w:rsid w:val="002F47A1"/>
    <w:rsid w:val="002F6994"/>
    <w:rsid w:val="00381A8C"/>
    <w:rsid w:val="003B1006"/>
    <w:rsid w:val="00496464"/>
    <w:rsid w:val="00500499"/>
    <w:rsid w:val="005232DE"/>
    <w:rsid w:val="00527F80"/>
    <w:rsid w:val="005A4917"/>
    <w:rsid w:val="005E3972"/>
    <w:rsid w:val="006005EF"/>
    <w:rsid w:val="00640D9D"/>
    <w:rsid w:val="00643681"/>
    <w:rsid w:val="0066287F"/>
    <w:rsid w:val="0067224E"/>
    <w:rsid w:val="006F0371"/>
    <w:rsid w:val="00716722"/>
    <w:rsid w:val="007521A3"/>
    <w:rsid w:val="00792EEE"/>
    <w:rsid w:val="0081131E"/>
    <w:rsid w:val="00845D55"/>
    <w:rsid w:val="00903FFA"/>
    <w:rsid w:val="00907F0B"/>
    <w:rsid w:val="009674A9"/>
    <w:rsid w:val="009D0B71"/>
    <w:rsid w:val="00A0198A"/>
    <w:rsid w:val="00AB7E28"/>
    <w:rsid w:val="00B1334D"/>
    <w:rsid w:val="00B23B5A"/>
    <w:rsid w:val="00B71B95"/>
    <w:rsid w:val="00BE0568"/>
    <w:rsid w:val="00C13AFB"/>
    <w:rsid w:val="00C65E1F"/>
    <w:rsid w:val="00CE5D5E"/>
    <w:rsid w:val="00D26D06"/>
    <w:rsid w:val="00D51D99"/>
    <w:rsid w:val="00D522C3"/>
    <w:rsid w:val="00DA2EE9"/>
    <w:rsid w:val="00E55170"/>
    <w:rsid w:val="00F148AB"/>
    <w:rsid w:val="00F64159"/>
    <w:rsid w:val="00F77061"/>
    <w:rsid w:val="00F90805"/>
    <w:rsid w:val="00FE11EA"/>
    <w:rsid w:val="00FF6C8D"/>
    <w:rsid w:val="323E12B6"/>
    <w:rsid w:val="5CB3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0"/>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qFormat/>
    <w:uiPriority w:val="99"/>
    <w:pPr>
      <w:ind w:firstLine="420" w:firstLineChars="200"/>
    </w:pPr>
  </w:style>
  <w:style w:type="character" w:customStyle="1" w:styleId="8">
    <w:name w:val="页眉 字符"/>
    <w:basedOn w:val="6"/>
    <w:link w:val="3"/>
    <w:uiPriority w:val="99"/>
    <w:rPr>
      <w:rFonts w:ascii="Times New Roman" w:hAnsi="Times New Roman" w:eastAsia="仿宋_GB2312" w:cs="Times New Roman"/>
      <w:sz w:val="18"/>
      <w:szCs w:val="18"/>
    </w:rPr>
  </w:style>
  <w:style w:type="character" w:customStyle="1" w:styleId="9">
    <w:name w:val="页脚 字符"/>
    <w:basedOn w:val="6"/>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1276</Words>
  <Characters>7274</Characters>
  <Lines>60</Lines>
  <Paragraphs>17</Paragraphs>
  <TotalTime>1</TotalTime>
  <ScaleCrop>false</ScaleCrop>
  <LinksUpToDate>false</LinksUpToDate>
  <CharactersWithSpaces>8533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2021-08-25T01:53:00Z</dcterms:created>
  <dc:creator>windows7</dc:creator>
  <cp:lastModifiedBy>九里长街</cp:lastModifiedBy>
  <dcterms:modified xsi:type="dcterms:W3CDTF">2023-12-21T07:57:39Z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BC617DCE77A14A2C8DB0F48797B77CC6_12</vt:lpwstr>
  </property>
</Properties>
</file>