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393" w:rsidRDefault="002E6BA3">
      <w:pPr>
        <w:jc w:val="center"/>
        <w:rPr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天心区部门整体支出绩效自评报告</w:t>
      </w:r>
    </w:p>
    <w:p w:rsidR="00F12393" w:rsidRDefault="00F12393">
      <w:pPr>
        <w:jc w:val="center"/>
        <w:rPr>
          <w:sz w:val="44"/>
          <w:szCs w:val="44"/>
        </w:rPr>
      </w:pPr>
    </w:p>
    <w:p w:rsidR="00F12393" w:rsidRDefault="00F12393">
      <w:pPr>
        <w:pStyle w:val="a0"/>
      </w:pPr>
    </w:p>
    <w:p w:rsidR="00F12393" w:rsidRDefault="00F12393">
      <w:pPr>
        <w:jc w:val="center"/>
      </w:pPr>
    </w:p>
    <w:p w:rsidR="00F12393" w:rsidRDefault="00F12393">
      <w:pPr>
        <w:jc w:val="center"/>
      </w:pPr>
    </w:p>
    <w:p w:rsidR="00F12393" w:rsidRDefault="00F12393">
      <w:pPr>
        <w:jc w:val="center"/>
      </w:pPr>
    </w:p>
    <w:p w:rsidR="00F12393" w:rsidRDefault="00F12393">
      <w:pPr>
        <w:jc w:val="center"/>
      </w:pPr>
    </w:p>
    <w:p w:rsidR="00F12393" w:rsidRDefault="00F12393">
      <w:pPr>
        <w:jc w:val="center"/>
      </w:pPr>
    </w:p>
    <w:p w:rsidR="00F12393" w:rsidRDefault="00F12393">
      <w:pPr>
        <w:spacing w:line="600" w:lineRule="exact"/>
        <w:jc w:val="center"/>
      </w:pPr>
    </w:p>
    <w:p w:rsidR="00F12393" w:rsidRDefault="002E6BA3">
      <w:pPr>
        <w:ind w:firstLineChars="150" w:firstLine="480"/>
        <w:jc w:val="left"/>
        <w:rPr>
          <w:rFonts w:ascii="仿宋_GB2312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单位名称</w:t>
      </w:r>
      <w:r>
        <w:rPr>
          <w:rFonts w:ascii="黑体" w:eastAsia="黑体" w:hint="eastAsia"/>
          <w:sz w:val="32"/>
          <w:szCs w:val="32"/>
        </w:rPr>
        <w:t>:</w:t>
      </w:r>
      <w:r>
        <w:rPr>
          <w:rFonts w:ascii="仿宋_GB2312" w:eastAsia="黑体" w:hint="eastAsia"/>
          <w:sz w:val="32"/>
          <w:szCs w:val="32"/>
        </w:rPr>
        <w:t xml:space="preserve"> </w:t>
      </w:r>
      <w:r>
        <w:rPr>
          <w:rFonts w:ascii="仿宋_GB2312" w:eastAsia="黑体" w:hint="eastAsia"/>
          <w:sz w:val="32"/>
          <w:szCs w:val="32"/>
        </w:rPr>
        <w:t>长沙市天心区总工会</w:t>
      </w:r>
    </w:p>
    <w:p w:rsidR="00F12393" w:rsidRDefault="00F12393">
      <w:pPr>
        <w:jc w:val="left"/>
        <w:rPr>
          <w:rFonts w:ascii="黑体" w:eastAsia="黑体"/>
          <w:sz w:val="32"/>
          <w:szCs w:val="32"/>
        </w:rPr>
      </w:pPr>
    </w:p>
    <w:p w:rsidR="00F12393" w:rsidRDefault="002E6BA3">
      <w:pPr>
        <w:ind w:firstLineChars="150" w:firstLine="48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报告填报人</w:t>
      </w:r>
      <w:r>
        <w:rPr>
          <w:rFonts w:ascii="黑体" w:eastAsia="黑体" w:hint="eastAsia"/>
          <w:sz w:val="32"/>
          <w:szCs w:val="32"/>
        </w:rPr>
        <w:t>:</w:t>
      </w:r>
      <w:r>
        <w:rPr>
          <w:rFonts w:ascii="仿宋_GB2312" w:eastAsia="黑体" w:hint="eastAsia"/>
          <w:sz w:val="32"/>
          <w:szCs w:val="32"/>
        </w:rPr>
        <w:t xml:space="preserve"> </w:t>
      </w:r>
      <w:r>
        <w:rPr>
          <w:rFonts w:ascii="仿宋_GB2312" w:eastAsia="黑体" w:hint="eastAsia"/>
          <w:sz w:val="32"/>
          <w:szCs w:val="32"/>
        </w:rPr>
        <w:t>王碧漪</w:t>
      </w:r>
    </w:p>
    <w:p w:rsidR="00F12393" w:rsidRDefault="00F12393">
      <w:pPr>
        <w:ind w:firstLineChars="150" w:firstLine="480"/>
        <w:jc w:val="left"/>
        <w:rPr>
          <w:rFonts w:ascii="黑体" w:eastAsia="黑体"/>
          <w:sz w:val="32"/>
          <w:szCs w:val="32"/>
        </w:rPr>
      </w:pPr>
    </w:p>
    <w:p w:rsidR="00F12393" w:rsidRDefault="002E6BA3">
      <w:pPr>
        <w:ind w:firstLineChars="150" w:firstLine="480"/>
        <w:jc w:val="left"/>
        <w:rPr>
          <w:rFonts w:ascii="仿宋_GB2312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办公电话：</w:t>
      </w:r>
      <w:r>
        <w:rPr>
          <w:rFonts w:ascii="黑体" w:eastAsia="黑体" w:hint="eastAsia"/>
          <w:sz w:val="32"/>
          <w:szCs w:val="32"/>
        </w:rPr>
        <w:t>85898705</w:t>
      </w:r>
    </w:p>
    <w:p w:rsidR="00F12393" w:rsidRDefault="00F12393">
      <w:pPr>
        <w:jc w:val="left"/>
        <w:rPr>
          <w:rFonts w:ascii="仿宋_GB2312" w:eastAsia="黑体"/>
          <w:sz w:val="32"/>
          <w:szCs w:val="32"/>
        </w:rPr>
      </w:pPr>
    </w:p>
    <w:p w:rsidR="00F12393" w:rsidRDefault="00F12393">
      <w:pPr>
        <w:jc w:val="center"/>
        <w:rPr>
          <w:rFonts w:ascii="黑体" w:eastAsia="黑体"/>
        </w:rPr>
      </w:pPr>
    </w:p>
    <w:p w:rsidR="00F12393" w:rsidRDefault="00F12393">
      <w:pPr>
        <w:jc w:val="center"/>
        <w:rPr>
          <w:rFonts w:ascii="黑体" w:eastAsia="黑体"/>
        </w:rPr>
      </w:pPr>
    </w:p>
    <w:p w:rsidR="00F12393" w:rsidRDefault="00F12393">
      <w:pPr>
        <w:jc w:val="center"/>
        <w:rPr>
          <w:rFonts w:ascii="黑体" w:eastAsia="黑体"/>
        </w:rPr>
      </w:pPr>
    </w:p>
    <w:p w:rsidR="00F12393" w:rsidRDefault="00F12393">
      <w:pPr>
        <w:jc w:val="center"/>
        <w:rPr>
          <w:rFonts w:ascii="黑体" w:eastAsia="黑体"/>
        </w:rPr>
      </w:pPr>
    </w:p>
    <w:p w:rsidR="00F12393" w:rsidRDefault="00F12393">
      <w:pPr>
        <w:jc w:val="center"/>
        <w:rPr>
          <w:rFonts w:ascii="黑体" w:eastAsia="黑体"/>
        </w:rPr>
      </w:pPr>
    </w:p>
    <w:p w:rsidR="00F12393" w:rsidRDefault="002E6BA3">
      <w:pPr>
        <w:spacing w:line="800" w:lineRule="exact"/>
        <w:jc w:val="center"/>
        <w:rPr>
          <w:rFonts w:ascii="楷体_GB2312" w:eastAsia="楷体_GB2312" w:hAnsi="宋体" w:cs="宋体"/>
          <w:kern w:val="0"/>
          <w:sz w:val="32"/>
          <w:szCs w:val="32"/>
        </w:rPr>
        <w:sectPr w:rsidR="00F12393">
          <w:pgSz w:w="11906" w:h="16838"/>
          <w:pgMar w:top="2098" w:right="1474" w:bottom="1701" w:left="1588" w:header="1134" w:footer="1247" w:gutter="0"/>
          <w:paperSrc w:first="261" w:other="261"/>
          <w:cols w:space="720"/>
          <w:docGrid w:linePitch="579" w:charSpace="-3885"/>
        </w:sectPr>
      </w:pPr>
      <w:r>
        <w:rPr>
          <w:rFonts w:ascii="楷体_GB2312" w:eastAsia="楷体_GB2312" w:hint="eastAsia"/>
          <w:sz w:val="32"/>
          <w:szCs w:val="32"/>
        </w:rPr>
        <w:t>（预算单位盖章）</w:t>
      </w:r>
    </w:p>
    <w:p w:rsidR="00F12393" w:rsidRDefault="002E6BA3">
      <w:pPr>
        <w:pStyle w:val="a5"/>
        <w:widowControl/>
        <w:numPr>
          <w:ilvl w:val="0"/>
          <w:numId w:val="1"/>
        </w:numPr>
        <w:spacing w:line="600" w:lineRule="exact"/>
        <w:ind w:firstLineChars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部门、单位基本情况</w:t>
      </w:r>
    </w:p>
    <w:p w:rsidR="00F12393" w:rsidRDefault="002E6BA3">
      <w:pPr>
        <w:pStyle w:val="a5"/>
        <w:widowControl/>
        <w:spacing w:line="600" w:lineRule="exact"/>
        <w:ind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组织全区各级工会贯彻党的路线、方针和政策，根据工会组织的特点和广大职工的意愿，根据《工会法》和《中国工会章程》，依法独立自主地开展工作。加强职工教育，做好职工的思想政治工作，提高广大职工的政治素质，为改革、发展、稳定奠定坚实的思想基础。积极开展“源头”参与，维护职工合法权益，检查和监督劳动保护条例的实施，维护职工安全与健康。实施送温暖工程，搞好困难职工和劳模的走访慰问送温暖活动。加强企业民主管理工作，推行平等协商签订集体合同和“厂务公开”制度，维护职工的民主权利，推动党的全心全意依靠工人阶级方针的贯彻落实。</w:t>
      </w:r>
      <w:r>
        <w:rPr>
          <w:rFonts w:ascii="仿宋_GB2312" w:hint="eastAsia"/>
          <w:sz w:val="32"/>
          <w:szCs w:val="32"/>
        </w:rPr>
        <w:t>建立健全工会组织，加强各级工会的组织建设，特别是新经济组织和非公有制企业的工会组织建设，确保职工队伍的稳定。指导企业开展技术创新工程、经常性的社会主义劳动竞赛和提合理化建议、技术革新、技术协作活动，提高职工队伍素质，调动广大职工的生产积极性和创造性，为全区经济建设充分发挥工人阶级主力军的作用。</w:t>
      </w:r>
    </w:p>
    <w:p w:rsidR="00F12393" w:rsidRDefault="002E6BA3">
      <w:pPr>
        <w:pStyle w:val="a5"/>
        <w:widowControl/>
        <w:spacing w:line="600" w:lineRule="exact"/>
        <w:ind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建设职工之家，在各基层工会积极开展创建“模范职工之家”活动，并组织职工开展积极向上的文体活动。活跃职工文化生活，促进精神文明建设。按照党和国家的政策规定，认真做好职工群众来信来访的接待和处理工作，密切与职工群众的联系</w:t>
      </w:r>
      <w:r>
        <w:rPr>
          <w:rFonts w:ascii="仿宋_GB2312" w:hint="eastAsia"/>
          <w:sz w:val="32"/>
          <w:szCs w:val="32"/>
        </w:rPr>
        <w:t>。</w:t>
      </w:r>
    </w:p>
    <w:p w:rsidR="00F12393" w:rsidRDefault="002E6BA3">
      <w:pPr>
        <w:pStyle w:val="a5"/>
        <w:widowControl/>
        <w:spacing w:line="600" w:lineRule="exact"/>
        <w:ind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lastRenderedPageBreak/>
        <w:t>在区委和市总工会的领导下，全区工会工作以习近平新时代中国特色社会主义思想为统领，紧扣全省工会“五个年”工作部署，主动将工会工作融入到市、区党委政府中心工作，从职工根本利益和实际需求出发，推进重点工作落实落地，推动实现工会品牌更亮、工会服务更强、工会改革更实。</w:t>
      </w:r>
    </w:p>
    <w:p w:rsidR="00F12393" w:rsidRDefault="002E6BA3">
      <w:pPr>
        <w:widowControl/>
        <w:spacing w:line="600" w:lineRule="exact"/>
        <w:ind w:firstLine="645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二、</w:t>
      </w:r>
      <w:r>
        <w:rPr>
          <w:rFonts w:eastAsia="黑体" w:hint="eastAsia"/>
          <w:color w:val="000000"/>
          <w:sz w:val="32"/>
          <w:szCs w:val="32"/>
        </w:rPr>
        <w:t>一般公共预算支出情况</w:t>
      </w:r>
    </w:p>
    <w:p w:rsidR="00F12393" w:rsidRDefault="002E6BA3">
      <w:pPr>
        <w:pStyle w:val="a5"/>
        <w:widowControl/>
        <w:numPr>
          <w:ilvl w:val="0"/>
          <w:numId w:val="2"/>
        </w:numPr>
        <w:spacing w:line="600" w:lineRule="exact"/>
        <w:ind w:firstLineChars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基本支出情况</w:t>
      </w:r>
    </w:p>
    <w:p w:rsidR="00F12393" w:rsidRDefault="002E6BA3">
      <w:pPr>
        <w:pStyle w:val="a5"/>
        <w:widowControl/>
        <w:spacing w:line="600" w:lineRule="exact"/>
        <w:ind w:firstLine="640"/>
        <w:rPr>
          <w:rFonts w:ascii="仿宋_GB2312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基本支出</w:t>
      </w:r>
      <w:r>
        <w:rPr>
          <w:rFonts w:ascii="仿宋_GB2312" w:hAnsi="仿宋" w:hint="eastAsia"/>
          <w:sz w:val="32"/>
          <w:szCs w:val="32"/>
        </w:rPr>
        <w:t>247.97</w:t>
      </w:r>
      <w:r>
        <w:rPr>
          <w:rFonts w:ascii="仿宋_GB2312" w:hAnsi="仿宋" w:hint="eastAsia"/>
          <w:sz w:val="32"/>
          <w:szCs w:val="32"/>
        </w:rPr>
        <w:t>万元</w:t>
      </w:r>
      <w:r>
        <w:rPr>
          <w:rFonts w:ascii="仿宋_GB2312" w:hAnsi="仿宋" w:hint="eastAsia"/>
          <w:sz w:val="32"/>
          <w:szCs w:val="32"/>
        </w:rPr>
        <w:t>，</w:t>
      </w:r>
      <w:r>
        <w:rPr>
          <w:rFonts w:ascii="仿宋_GB2312" w:hAnsi="仿宋" w:hint="eastAsia"/>
          <w:color w:val="000000"/>
          <w:sz w:val="32"/>
          <w:szCs w:val="32"/>
        </w:rPr>
        <w:t>工资福利支出</w:t>
      </w:r>
      <w:r>
        <w:rPr>
          <w:rFonts w:ascii="仿宋_GB2312" w:hAnsi="仿宋" w:hint="eastAsia"/>
          <w:color w:val="000000"/>
          <w:sz w:val="32"/>
          <w:szCs w:val="32"/>
        </w:rPr>
        <w:t>186.46</w:t>
      </w:r>
      <w:r>
        <w:rPr>
          <w:rFonts w:ascii="仿宋_GB2312" w:hAnsi="仿宋" w:hint="eastAsia"/>
          <w:color w:val="000000"/>
          <w:sz w:val="32"/>
          <w:szCs w:val="32"/>
        </w:rPr>
        <w:t>万元</w:t>
      </w:r>
      <w:r>
        <w:rPr>
          <w:rFonts w:ascii="仿宋_GB2312" w:hint="eastAsia"/>
          <w:sz w:val="32"/>
          <w:szCs w:val="32"/>
        </w:rPr>
        <w:t>，主要包括：基本工资、津贴补贴、奖金、</w:t>
      </w:r>
      <w:r>
        <w:rPr>
          <w:rFonts w:ascii="仿宋_GB2312" w:hint="eastAsia"/>
          <w:sz w:val="32"/>
          <w:szCs w:val="32"/>
        </w:rPr>
        <w:t>基本养老保险缴费、基本医疗保险缴费、公务员医疗补助缴费、其他</w:t>
      </w:r>
      <w:r>
        <w:rPr>
          <w:rFonts w:ascii="仿宋_GB2312" w:hint="eastAsia"/>
          <w:sz w:val="32"/>
          <w:szCs w:val="32"/>
        </w:rPr>
        <w:t>社会保障缴费、</w:t>
      </w:r>
      <w:r>
        <w:rPr>
          <w:rFonts w:ascii="仿宋_GB2312" w:hint="eastAsia"/>
          <w:sz w:val="32"/>
          <w:szCs w:val="32"/>
        </w:rPr>
        <w:t>医疗费、</w:t>
      </w:r>
      <w:r>
        <w:rPr>
          <w:rFonts w:ascii="仿宋_GB2312" w:hint="eastAsia"/>
          <w:sz w:val="32"/>
          <w:szCs w:val="32"/>
        </w:rPr>
        <w:t>其他工资福利支出、住房公积金；</w:t>
      </w:r>
      <w:r>
        <w:rPr>
          <w:rFonts w:ascii="仿宋_GB2312" w:hint="eastAsia"/>
          <w:sz w:val="32"/>
          <w:szCs w:val="32"/>
        </w:rPr>
        <w:t>商品</w:t>
      </w:r>
      <w:r>
        <w:rPr>
          <w:rFonts w:ascii="仿宋_GB2312" w:hAnsi="Calibri" w:hint="eastAsia"/>
          <w:color w:val="000000"/>
          <w:sz w:val="32"/>
          <w:szCs w:val="32"/>
          <w:lang w:bidi="ar"/>
        </w:rPr>
        <w:t>和服务支出</w:t>
      </w:r>
      <w:r>
        <w:rPr>
          <w:rFonts w:ascii="仿宋_GB2312" w:hAnsi="Calibri" w:hint="eastAsia"/>
          <w:color w:val="000000"/>
          <w:sz w:val="32"/>
          <w:szCs w:val="32"/>
          <w:lang w:bidi="ar"/>
        </w:rPr>
        <w:t>17.76</w:t>
      </w:r>
      <w:r>
        <w:rPr>
          <w:rFonts w:ascii="仿宋_GB2312" w:hint="eastAsia"/>
          <w:sz w:val="32"/>
          <w:szCs w:val="32"/>
        </w:rPr>
        <w:t>万元，主要包括：办公费、印刷费、邮电费、差旅费、维修（护）费、会议费、培训费、公务接待费、劳务费、工会经费、福利费、其他交通费用、其他商品和服务支出</w:t>
      </w:r>
      <w:r>
        <w:rPr>
          <w:rFonts w:ascii="仿宋_GB2312" w:hint="eastAsia"/>
          <w:sz w:val="32"/>
          <w:szCs w:val="32"/>
        </w:rPr>
        <w:t>;</w:t>
      </w:r>
      <w:r>
        <w:rPr>
          <w:rFonts w:ascii="仿宋_GB2312" w:hint="eastAsia"/>
          <w:sz w:val="32"/>
          <w:szCs w:val="32"/>
        </w:rPr>
        <w:t>对个人和家庭补助</w:t>
      </w:r>
      <w:r>
        <w:rPr>
          <w:rFonts w:ascii="仿宋_GB2312" w:hint="eastAsia"/>
          <w:sz w:val="32"/>
          <w:szCs w:val="32"/>
        </w:rPr>
        <w:t>43.75</w:t>
      </w:r>
      <w:r>
        <w:rPr>
          <w:rFonts w:ascii="仿宋_GB2312" w:hint="eastAsia"/>
          <w:sz w:val="32"/>
          <w:szCs w:val="32"/>
        </w:rPr>
        <w:t>万元，主要包括：生活补、助奖励金、其他对个人和家庭补助。</w:t>
      </w:r>
    </w:p>
    <w:p w:rsidR="00F12393" w:rsidRDefault="002E6BA3">
      <w:pPr>
        <w:pStyle w:val="a5"/>
        <w:widowControl/>
        <w:spacing w:line="600" w:lineRule="exact"/>
        <w:ind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（二）</w:t>
      </w:r>
      <w:r>
        <w:rPr>
          <w:rFonts w:eastAsia="黑体"/>
          <w:sz w:val="32"/>
          <w:szCs w:val="32"/>
        </w:rPr>
        <w:t>项目支出情况</w:t>
      </w:r>
    </w:p>
    <w:p w:rsidR="00F12393" w:rsidRDefault="002E6BA3">
      <w:pPr>
        <w:spacing w:line="560" w:lineRule="exact"/>
        <w:ind w:firstLineChars="200" w:firstLine="640"/>
        <w:jc w:val="left"/>
        <w:rPr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项目总支出</w:t>
      </w:r>
      <w:r>
        <w:rPr>
          <w:rFonts w:ascii="仿宋_GB2312" w:hAnsi="仿宋" w:hint="eastAsia"/>
          <w:sz w:val="32"/>
          <w:szCs w:val="32"/>
        </w:rPr>
        <w:t>136.26</w:t>
      </w:r>
      <w:r>
        <w:rPr>
          <w:rFonts w:ascii="仿宋_GB2312" w:hAnsi="仿宋" w:hint="eastAsia"/>
          <w:sz w:val="32"/>
          <w:szCs w:val="32"/>
        </w:rPr>
        <w:t>万元</w:t>
      </w:r>
      <w:r>
        <w:rPr>
          <w:rFonts w:ascii="仿宋_GB2312" w:hAnsi="仿宋" w:hint="eastAsia"/>
          <w:sz w:val="32"/>
          <w:szCs w:val="32"/>
        </w:rPr>
        <w:t>，</w:t>
      </w:r>
      <w:r>
        <w:rPr>
          <w:rFonts w:ascii="仿宋_GB2312" w:hAnsi="仿宋" w:hint="eastAsia"/>
          <w:sz w:val="32"/>
          <w:szCs w:val="32"/>
        </w:rPr>
        <w:t>工资福利支出</w:t>
      </w:r>
      <w:r>
        <w:rPr>
          <w:rFonts w:ascii="仿宋_GB2312" w:hAnsi="仿宋" w:hint="eastAsia"/>
          <w:sz w:val="32"/>
          <w:szCs w:val="32"/>
        </w:rPr>
        <w:t>0.12</w:t>
      </w:r>
      <w:r>
        <w:rPr>
          <w:rFonts w:ascii="仿宋_GB2312" w:hAnsi="仿宋" w:hint="eastAsia"/>
          <w:sz w:val="32"/>
          <w:szCs w:val="32"/>
        </w:rPr>
        <w:t>万元，</w:t>
      </w:r>
      <w:r>
        <w:rPr>
          <w:rFonts w:ascii="仿宋_GB2312" w:hint="eastAsia"/>
          <w:sz w:val="32"/>
          <w:szCs w:val="32"/>
        </w:rPr>
        <w:t>商品和服务支出</w:t>
      </w:r>
      <w:r>
        <w:rPr>
          <w:rFonts w:ascii="仿宋_GB2312" w:hint="eastAsia"/>
          <w:sz w:val="32"/>
          <w:szCs w:val="32"/>
        </w:rPr>
        <w:t>115.90</w:t>
      </w:r>
      <w:r>
        <w:rPr>
          <w:rFonts w:ascii="仿宋_GB2312" w:hint="eastAsia"/>
          <w:sz w:val="32"/>
          <w:szCs w:val="32"/>
        </w:rPr>
        <w:t>万元，</w:t>
      </w:r>
      <w:r>
        <w:rPr>
          <w:rFonts w:ascii="仿宋_GB2312" w:hint="eastAsia"/>
          <w:sz w:val="32"/>
          <w:szCs w:val="32"/>
        </w:rPr>
        <w:t>主要包括：办公费、印刷费、邮电费、差旅费、维修（护）费、会议费、培训费、公务接待费、劳务费、工会经费、福利费、其他交通费用、其他商品和服务支出</w:t>
      </w:r>
      <w:r>
        <w:rPr>
          <w:rFonts w:ascii="仿宋_GB2312" w:hint="eastAsia"/>
          <w:sz w:val="32"/>
          <w:szCs w:val="32"/>
        </w:rPr>
        <w:t>；</w:t>
      </w:r>
      <w:r>
        <w:rPr>
          <w:rFonts w:ascii="仿宋_GB2312" w:hAnsi="仿宋" w:hint="eastAsia"/>
          <w:sz w:val="32"/>
          <w:szCs w:val="32"/>
        </w:rPr>
        <w:t>对个人和</w:t>
      </w:r>
      <w:r>
        <w:rPr>
          <w:rFonts w:ascii="仿宋_GB2312" w:hAnsi="仿宋" w:hint="eastAsia"/>
          <w:sz w:val="32"/>
          <w:szCs w:val="32"/>
        </w:rPr>
        <w:t>家庭补助</w:t>
      </w:r>
      <w:r>
        <w:rPr>
          <w:rFonts w:ascii="仿宋_GB2312" w:hAnsi="仿宋" w:hint="eastAsia"/>
          <w:sz w:val="32"/>
          <w:szCs w:val="32"/>
        </w:rPr>
        <w:t>20.24</w:t>
      </w:r>
      <w:r>
        <w:rPr>
          <w:rFonts w:ascii="仿宋_GB2312" w:hAnsi="仿宋" w:hint="eastAsia"/>
          <w:sz w:val="32"/>
          <w:szCs w:val="32"/>
        </w:rPr>
        <w:t>万元</w:t>
      </w:r>
      <w:r>
        <w:rPr>
          <w:rFonts w:ascii="仿宋_GB2312" w:hAnsi="仿宋" w:hint="eastAsia"/>
          <w:sz w:val="32"/>
          <w:szCs w:val="32"/>
        </w:rPr>
        <w:t>，</w:t>
      </w:r>
      <w:r>
        <w:rPr>
          <w:rFonts w:ascii="仿宋_GB2312" w:hAnsi="仿宋" w:hint="eastAsia"/>
          <w:sz w:val="32"/>
          <w:szCs w:val="32"/>
        </w:rPr>
        <w:t>主要是其他</w:t>
      </w:r>
      <w:r>
        <w:rPr>
          <w:rFonts w:ascii="仿宋_GB2312" w:hAnsi="仿宋" w:hint="eastAsia"/>
          <w:sz w:val="32"/>
          <w:szCs w:val="32"/>
        </w:rPr>
        <w:t>对个人和家庭补助。</w:t>
      </w:r>
    </w:p>
    <w:p w:rsidR="00F12393" w:rsidRDefault="002E6BA3">
      <w:pPr>
        <w:widowControl/>
        <w:spacing w:line="600" w:lineRule="exact"/>
        <w:ind w:firstLine="645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lastRenderedPageBreak/>
        <w:t>三、部门整体支出绩效情况</w:t>
      </w:r>
    </w:p>
    <w:p w:rsidR="00F12393" w:rsidRDefault="002E6BA3">
      <w:pPr>
        <w:widowControl/>
        <w:snapToGrid w:val="0"/>
        <w:spacing w:line="560" w:lineRule="exact"/>
        <w:ind w:firstLineChars="200" w:firstLine="640"/>
        <w:jc w:val="left"/>
        <w:rPr>
          <w:rFonts w:ascii="仿宋_GB2312" w:hAnsi="仿宋" w:cs="仿宋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（一）</w:t>
      </w:r>
      <w:r>
        <w:rPr>
          <w:rFonts w:ascii="仿宋_GB2312" w:hAnsi="仿宋" w:cs="仿宋" w:hint="eastAsia"/>
          <w:sz w:val="32"/>
          <w:szCs w:val="32"/>
        </w:rPr>
        <w:t>绩效目标设置情况</w:t>
      </w:r>
    </w:p>
    <w:p w:rsidR="00F12393" w:rsidRDefault="002E6BA3">
      <w:pPr>
        <w:spacing w:line="560" w:lineRule="exact"/>
        <w:ind w:firstLineChars="200" w:firstLine="640"/>
        <w:jc w:val="left"/>
        <w:rPr>
          <w:rFonts w:ascii="仿宋_GB2312" w:hAnsi="仿宋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根据长沙市天心区总工会年度工作要点；内部控制手册</w:t>
      </w:r>
      <w:r>
        <w:rPr>
          <w:rFonts w:ascii="仿宋_GB2312" w:hAnsi="仿宋" w:hint="eastAsia"/>
          <w:sz w:val="32"/>
          <w:szCs w:val="32"/>
        </w:rPr>
        <w:t>。根据长沙市天心区总工会</w:t>
      </w:r>
      <w:r>
        <w:rPr>
          <w:rFonts w:ascii="仿宋_GB2312" w:hAnsi="仿宋" w:hint="eastAsia"/>
          <w:sz w:val="32"/>
          <w:szCs w:val="32"/>
        </w:rPr>
        <w:t>2020</w:t>
      </w:r>
      <w:r>
        <w:rPr>
          <w:rFonts w:ascii="仿宋_GB2312" w:hAnsi="仿宋" w:hint="eastAsia"/>
          <w:sz w:val="32"/>
          <w:szCs w:val="32"/>
        </w:rPr>
        <w:t>年度工作要点完成本年度工会工作。</w:t>
      </w:r>
    </w:p>
    <w:p w:rsidR="00F12393" w:rsidRDefault="002E6BA3">
      <w:pPr>
        <w:widowControl/>
        <w:snapToGrid w:val="0"/>
        <w:spacing w:line="560" w:lineRule="exact"/>
        <w:ind w:firstLineChars="200" w:firstLine="640"/>
        <w:jc w:val="left"/>
        <w:rPr>
          <w:rFonts w:ascii="仿宋_GB2312" w:hAnsi="仿宋" w:cs="仿宋"/>
          <w:sz w:val="32"/>
          <w:szCs w:val="32"/>
        </w:rPr>
      </w:pPr>
      <w:r>
        <w:rPr>
          <w:rFonts w:ascii="仿宋_GB2312" w:hAnsi="仿宋" w:cs="仿宋" w:hint="eastAsia"/>
          <w:sz w:val="32"/>
          <w:szCs w:val="32"/>
        </w:rPr>
        <w:t>（二）绩效目标完成情况</w:t>
      </w:r>
    </w:p>
    <w:p w:rsidR="00F12393" w:rsidRDefault="002E6BA3">
      <w:pPr>
        <w:widowControl/>
        <w:spacing w:line="600" w:lineRule="exact"/>
        <w:ind w:firstLineChars="200" w:firstLine="640"/>
        <w:jc w:val="lef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</w:t>
      </w:r>
      <w:r>
        <w:rPr>
          <w:rFonts w:ascii="仿宋_GB2312" w:hAnsi="仿宋_GB2312" w:cs="仿宋_GB2312" w:hint="eastAsia"/>
          <w:sz w:val="32"/>
          <w:szCs w:val="32"/>
        </w:rPr>
        <w:t>、按时间节点及时将慰问金送到困难职工手中。每人不低于</w:t>
      </w:r>
      <w:r>
        <w:rPr>
          <w:rFonts w:ascii="仿宋_GB2312" w:hAnsi="仿宋_GB2312" w:cs="仿宋_GB2312" w:hint="eastAsia"/>
          <w:sz w:val="32"/>
          <w:szCs w:val="32"/>
        </w:rPr>
        <w:t>400</w:t>
      </w:r>
      <w:r>
        <w:rPr>
          <w:rFonts w:ascii="仿宋_GB2312" w:hAnsi="仿宋_GB2312" w:cs="仿宋_GB2312" w:hint="eastAsia"/>
          <w:sz w:val="32"/>
          <w:szCs w:val="32"/>
        </w:rPr>
        <w:t>元慰问标准，对当年符合条件并进行申报的困难职工进行慰问。让困难职工感受到政府给予</w:t>
      </w:r>
      <w:r>
        <w:rPr>
          <w:rFonts w:ascii="仿宋_GB2312" w:hAnsi="仿宋_GB2312" w:cs="仿宋_GB2312" w:hint="eastAsia"/>
          <w:sz w:val="32"/>
          <w:szCs w:val="32"/>
        </w:rPr>
        <w:t>他们的温暖，让社会更和谐美好。</w:t>
      </w:r>
    </w:p>
    <w:p w:rsidR="00F12393" w:rsidRDefault="002E6BA3">
      <w:pPr>
        <w:widowControl/>
        <w:spacing w:line="600" w:lineRule="exact"/>
        <w:ind w:firstLineChars="200" w:firstLine="640"/>
        <w:jc w:val="lef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</w:t>
      </w:r>
      <w:r>
        <w:rPr>
          <w:rFonts w:ascii="仿宋_GB2312" w:hAnsi="仿宋_GB2312" w:cs="仿宋_GB2312" w:hint="eastAsia"/>
          <w:sz w:val="32"/>
          <w:szCs w:val="32"/>
        </w:rPr>
        <w:t>、依法收好、管好、用好工会经费。</w:t>
      </w:r>
    </w:p>
    <w:p w:rsidR="00F12393" w:rsidRDefault="002E6BA3">
      <w:pPr>
        <w:widowControl/>
        <w:spacing w:line="600" w:lineRule="exact"/>
        <w:ind w:firstLineChars="200" w:firstLine="640"/>
        <w:jc w:val="left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3</w:t>
      </w:r>
      <w:r>
        <w:rPr>
          <w:rFonts w:ascii="仿宋_GB2312" w:hAnsi="仿宋_GB2312" w:cs="仿宋_GB2312" w:hint="eastAsia"/>
          <w:sz w:val="32"/>
          <w:szCs w:val="32"/>
        </w:rPr>
        <w:t>、及时拨付慰问金，对全区各级劳模进行慰问和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疗休养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。对符合条件的生活困难劳模进行每月</w:t>
      </w:r>
      <w:r>
        <w:rPr>
          <w:rFonts w:ascii="仿宋_GB2312" w:hAnsi="仿宋_GB2312" w:cs="仿宋_GB2312" w:hint="eastAsia"/>
          <w:sz w:val="32"/>
          <w:szCs w:val="32"/>
        </w:rPr>
        <w:t>450</w:t>
      </w:r>
      <w:r>
        <w:rPr>
          <w:rFonts w:ascii="仿宋_GB2312" w:hAnsi="仿宋_GB2312" w:cs="仿宋_GB2312" w:hint="eastAsia"/>
          <w:sz w:val="32"/>
          <w:szCs w:val="32"/>
        </w:rPr>
        <w:t>元的补助。提高劳模的认同感，让广大群众像劳模学习。</w:t>
      </w:r>
    </w:p>
    <w:p w:rsidR="00F12393" w:rsidRDefault="002E6BA3">
      <w:pPr>
        <w:widowControl/>
        <w:spacing w:line="600" w:lineRule="exact"/>
        <w:ind w:firstLineChars="200" w:firstLine="640"/>
        <w:jc w:val="left"/>
        <w:rPr>
          <w:color w:val="00000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sz w:val="32"/>
          <w:szCs w:val="32"/>
        </w:rPr>
        <w:t>4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、根据文件进行工资补助，保证社会化工会工作者工作的持续性，积极性。每年将社会化工会工作者工资补助足额发放到位。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18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名社会化工会工作者，按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400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人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/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元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/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月标准，共计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14400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元。</w:t>
      </w:r>
    </w:p>
    <w:p w:rsidR="00F12393" w:rsidRDefault="002E6BA3">
      <w:pPr>
        <w:widowControl/>
        <w:spacing w:line="600" w:lineRule="exact"/>
        <w:ind w:firstLine="645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四</w:t>
      </w:r>
      <w:r>
        <w:rPr>
          <w:rFonts w:eastAsia="黑体"/>
          <w:color w:val="000000"/>
          <w:sz w:val="32"/>
          <w:szCs w:val="32"/>
        </w:rPr>
        <w:t>、</w:t>
      </w:r>
      <w:r>
        <w:rPr>
          <w:rFonts w:eastAsia="黑体"/>
          <w:sz w:val="32"/>
          <w:szCs w:val="32"/>
        </w:rPr>
        <w:t>存在的主要问题及下一步改进措施</w:t>
      </w:r>
    </w:p>
    <w:p w:rsidR="00F12393" w:rsidRDefault="002E6BA3">
      <w:pPr>
        <w:widowControl/>
        <w:spacing w:line="600" w:lineRule="exact"/>
        <w:ind w:firstLineChars="200" w:firstLine="640"/>
        <w:jc w:val="left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、建立健全管理制度，按照财政要求，建立健全资金管理制度、专项报账制度等财务制度。</w:t>
      </w:r>
    </w:p>
    <w:p w:rsidR="00F12393" w:rsidRDefault="002E6BA3">
      <w:pPr>
        <w:widowControl/>
        <w:spacing w:line="600" w:lineRule="exact"/>
        <w:ind w:firstLineChars="200" w:firstLine="640"/>
        <w:jc w:val="left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、加强对资金使用的管理，规范财政资金使用，提高资金使用效率。</w:t>
      </w:r>
    </w:p>
    <w:p w:rsidR="00F12393" w:rsidRDefault="002E6BA3">
      <w:pPr>
        <w:widowControl/>
        <w:spacing w:line="600" w:lineRule="exact"/>
        <w:ind w:firstLineChars="200" w:firstLine="640"/>
        <w:jc w:val="lef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sz w:val="32"/>
          <w:szCs w:val="32"/>
        </w:rPr>
        <w:lastRenderedPageBreak/>
        <w:t>3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、完善项目资金和专项资金管理制度，建立专项资金协调机制，确保专项资金发挥最大的效益。</w:t>
      </w:r>
    </w:p>
    <w:p w:rsidR="00F12393" w:rsidRDefault="002E6BA3">
      <w:pPr>
        <w:widowControl/>
        <w:spacing w:line="600" w:lineRule="exact"/>
        <w:ind w:firstLine="645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五、绩效自评结果拟应用和公开情况</w:t>
      </w:r>
    </w:p>
    <w:p w:rsidR="00F12393" w:rsidRDefault="002E6BA3">
      <w:pPr>
        <w:pStyle w:val="a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高度重视绩效评价结果的应用工作，积极探索和建立一套与预算管理相结合、多渠道应用评价结果的有效机制，着力提高绩效意识和财政资金使用效益。同时，按相关规定将绩效目标自评报告进行公开，广泛接受社会监督。</w:t>
      </w:r>
    </w:p>
    <w:p w:rsidR="00F12393" w:rsidRDefault="002E6BA3">
      <w:pPr>
        <w:widowControl/>
        <w:numPr>
          <w:ilvl w:val="0"/>
          <w:numId w:val="3"/>
        </w:numPr>
        <w:spacing w:line="600" w:lineRule="exact"/>
        <w:ind w:firstLine="645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其他需要说明的情况</w:t>
      </w:r>
    </w:p>
    <w:p w:rsidR="00F12393" w:rsidRDefault="002E6BA3">
      <w:pPr>
        <w:pStyle w:val="a0"/>
        <w:ind w:firstLineChars="300" w:firstLine="840"/>
      </w:pPr>
      <w:r>
        <w:rPr>
          <w:rFonts w:hint="eastAsia"/>
        </w:rPr>
        <w:t>无</w:t>
      </w:r>
    </w:p>
    <w:bookmarkEnd w:id="0"/>
    <w:p w:rsidR="00F12393" w:rsidRDefault="00F12393"/>
    <w:sectPr w:rsidR="00F12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8790D4"/>
    <w:multiLevelType w:val="singleLevel"/>
    <w:tmpl w:val="BA8790D4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18206AD"/>
    <w:multiLevelType w:val="multilevel"/>
    <w:tmpl w:val="318206AD"/>
    <w:lvl w:ilvl="0">
      <w:start w:val="1"/>
      <w:numFmt w:val="japaneseCounting"/>
      <w:lvlText w:val="%1、"/>
      <w:lvlJc w:val="left"/>
      <w:pPr>
        <w:ind w:left="122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79AC1E24"/>
    <w:multiLevelType w:val="multilevel"/>
    <w:tmpl w:val="79AC1E24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316B18"/>
    <w:rsid w:val="002E6BA3"/>
    <w:rsid w:val="00F12393"/>
    <w:rsid w:val="3931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6BBAFF"/>
  <w15:docId w15:val="{D9FFD39F-8A41-457B-AE03-92DC9856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="664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王紫萱</dc:creator>
  <cp:lastModifiedBy>TX</cp:lastModifiedBy>
  <cp:revision>2</cp:revision>
  <dcterms:created xsi:type="dcterms:W3CDTF">2021-11-04T05:20:00Z</dcterms:created>
  <dcterms:modified xsi:type="dcterms:W3CDTF">2021-11-04T05:20:00Z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533B0C45DDE44BC7B1DB5E8FB16B27DC</vt:lpwstr>
  </property>
</Properties>
</file>